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各县（区）考察调动中医药专业技术人员专业需求一览表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 </w:t>
      </w:r>
    </w:p>
    <w:tbl>
      <w:tblPr>
        <w:tblStyle w:val="2"/>
        <w:tblW w:w="138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1"/>
        <w:gridCol w:w="1934"/>
        <w:gridCol w:w="1820"/>
        <w:gridCol w:w="1820"/>
        <w:gridCol w:w="1934"/>
        <w:gridCol w:w="227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楷体简体" w:hAnsi="方正楷体简体" w:eastAsia="方正楷体简体" w:cs="方正楷体简体"/>
                <w:b/>
                <w:bCs/>
                <w:kern w:val="0"/>
                <w:sz w:val="24"/>
                <w:szCs w:val="24"/>
                <w:lang w:val="en-US" w:eastAsia="zh-CN" w:bidi="ar"/>
              </w:rPr>
              <w:t>巴州区（人）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kern w:val="0"/>
                <w:sz w:val="24"/>
                <w:szCs w:val="24"/>
                <w:lang w:val="en-US" w:eastAsia="zh-CN" w:bidi="ar"/>
              </w:rPr>
              <w:t>恩阳区（人）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kern w:val="0"/>
                <w:sz w:val="24"/>
                <w:szCs w:val="24"/>
                <w:lang w:val="en-US" w:eastAsia="zh-CN" w:bidi="ar"/>
              </w:rPr>
              <w:t>南江县（人）</w:t>
            </w:r>
          </w:p>
        </w:tc>
        <w:tc>
          <w:tcPr>
            <w:tcW w:w="1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kern w:val="0"/>
                <w:sz w:val="24"/>
                <w:szCs w:val="24"/>
                <w:lang w:val="en-US" w:eastAsia="zh-CN" w:bidi="ar"/>
              </w:rPr>
              <w:t>通江县（人）</w:t>
            </w:r>
          </w:p>
        </w:tc>
        <w:tc>
          <w:tcPr>
            <w:tcW w:w="2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kern w:val="0"/>
                <w:sz w:val="24"/>
                <w:szCs w:val="24"/>
                <w:lang w:val="en-US" w:eastAsia="zh-CN" w:bidi="ar"/>
              </w:rPr>
              <w:t>平昌县（人）</w:t>
            </w:r>
          </w:p>
        </w:tc>
        <w:tc>
          <w:tcPr>
            <w:tcW w:w="1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kern w:val="0"/>
                <w:sz w:val="24"/>
                <w:szCs w:val="24"/>
                <w:lang w:val="en-US" w:eastAsia="zh-CN" w:bidi="ar"/>
              </w:rPr>
              <w:t>合计（人）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中医内科医师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中医骨科医师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中医外科医师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中医康复医师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中西医结合医师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中医妇科医师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中医儿科医师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中药师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康复技师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合计（人）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389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备注：每个县（区）中医药高级职称人员应占30%左右，必要时专业间可适当调剂。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zQxOWNlNDRmNGVjYjRjMjJiNjdmMTRiN2JmMWIifQ=="/>
  </w:docVars>
  <w:rsids>
    <w:rsidRoot w:val="2AFF2D91"/>
    <w:rsid w:val="2A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2023-09-28T08:03:00Z</dcterms:created>
  <dc:creator>刘书豪</dc:creator>
  <cp:lastModifiedBy>刘书豪</cp:lastModifiedBy>
  <dcterms:modified xsi:type="dcterms:W3CDTF">2023-09-28T08:04:20Z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9D6F5FD1903D47FF9CD8A1DBE6643EC3_11</vt:lpwstr>
  </property>
</Properties>
</file>