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44"/>
          <w:szCs w:val="44"/>
        </w:rPr>
      </w:pPr>
      <w:bookmarkStart w:id="84" w:name="_GoBack"/>
      <w:bookmarkEnd w:id="84"/>
      <w:r>
        <w:rPr>
          <w:rFonts w:hint="eastAsia" w:ascii="方正小标宋简体" w:eastAsia="方正小标宋简体"/>
          <w:color w:val="auto"/>
          <w:sz w:val="44"/>
          <w:szCs w:val="44"/>
          <w:lang w:eastAsia="zh-CN"/>
        </w:rPr>
        <w:t>巴中市</w:t>
      </w:r>
      <w:r>
        <w:rPr>
          <w:rFonts w:hint="eastAsia" w:ascii="方正小标宋简体" w:eastAsia="方正小标宋简体"/>
          <w:color w:val="auto"/>
          <w:sz w:val="44"/>
          <w:szCs w:val="44"/>
        </w:rPr>
        <w:t>突发旅游安全事件应急预案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color w:val="auto"/>
          <w:sz w:val="44"/>
          <w:szCs w:val="44"/>
          <w:lang w:bidi="ar-SA"/>
        </w:rPr>
      </w:pPr>
      <w:r>
        <w:rPr>
          <w:rFonts w:hint="eastAsia" w:ascii="方正小标宋简体" w:eastAsia="方正小标宋简体" w:cs="Times New Roman"/>
          <w:color w:val="auto"/>
          <w:sz w:val="44"/>
          <w:szCs w:val="44"/>
          <w:lang w:bidi="ar-SA"/>
        </w:rPr>
        <w:t>目</w:t>
      </w:r>
      <w:r>
        <w:rPr>
          <w:rFonts w:hint="eastAsia" w:ascii="方正小标宋简体" w:eastAsia="方正小标宋简体" w:cs="Times New Roman"/>
          <w:color w:val="auto"/>
          <w:sz w:val="44"/>
          <w:szCs w:val="44"/>
          <w:lang w:val="en-US" w:eastAsia="zh-CN" w:bidi="ar-SA"/>
        </w:rPr>
        <w:t xml:space="preserve">  </w:t>
      </w:r>
      <w:r>
        <w:rPr>
          <w:rFonts w:hint="eastAsia" w:ascii="方正小标宋简体" w:eastAsia="方正小标宋简体" w:cs="Times New Roman"/>
          <w:color w:val="auto"/>
          <w:sz w:val="44"/>
          <w:szCs w:val="44"/>
          <w:lang w:bidi="ar-SA"/>
        </w:rPr>
        <w:t>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eastAsia="方正小标宋简体" w:cs="Times New Roman"/>
          <w:color w:val="auto"/>
          <w:sz w:val="44"/>
          <w:szCs w:val="44"/>
          <w:lang w:bidi="ar-SA"/>
        </w:rPr>
      </w:pPr>
    </w:p>
    <w:p>
      <w:pPr>
        <w:pStyle w:val="6"/>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pPr>
      <w:r>
        <w:rPr>
          <w:rFonts w:hint="eastAsia"/>
          <w:b/>
          <w:color w:val="auto"/>
        </w:rPr>
        <w:fldChar w:fldCharType="begin"/>
      </w:r>
      <w:r>
        <w:rPr>
          <w:rFonts w:hint="eastAsia"/>
          <w:b/>
          <w:color w:val="auto"/>
        </w:rPr>
        <w:instrText xml:space="preserve">TOC \o "1-2" \u </w:instrText>
      </w:r>
      <w:r>
        <w:rPr>
          <w:rFonts w:hint="eastAsia"/>
          <w:b/>
          <w:color w:val="auto"/>
        </w:rPr>
        <w:fldChar w:fldCharType="separate"/>
      </w:r>
      <w:r>
        <w:rPr>
          <w:rFonts w:hint="eastAsia" w:ascii="黑体" w:eastAsia="黑体" w:cs="黑体"/>
          <w:color w:val="auto"/>
          <w:kern w:val="0"/>
          <w:sz w:val="32"/>
          <w:szCs w:val="32"/>
          <w:lang w:bidi="ar-SA"/>
        </w:rPr>
        <w:t>1</w:t>
      </w:r>
      <w:r>
        <w:rPr>
          <w:rFonts w:hint="eastAsia" w:ascii="黑体" w:eastAsia="黑体" w:cs="黑体"/>
          <w:color w:val="auto"/>
          <w:kern w:val="0"/>
          <w:sz w:val="32"/>
          <w:szCs w:val="32"/>
          <w:lang w:val="en-US" w:eastAsia="zh-CN" w:bidi="ar-SA"/>
        </w:rPr>
        <w:t xml:space="preserve">  </w:t>
      </w:r>
      <w:r>
        <w:rPr>
          <w:rFonts w:hint="eastAsia" w:ascii="黑体" w:eastAsia="黑体" w:cs="黑体"/>
          <w:color w:val="auto"/>
          <w:kern w:val="0"/>
          <w:sz w:val="32"/>
          <w:szCs w:val="32"/>
          <w:lang w:bidi="ar-SA"/>
        </w:rPr>
        <w:t>总则</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3</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1.1  编制目的</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3</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1.2  编制依据</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3</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1.3  适用范围</w:t>
      </w:r>
      <w:r>
        <w:rPr>
          <w:rFonts w:hint="eastAsia" w:ascii="Times New Roman" w:hAnsi="Times New Roman" w:eastAsia="仿宋_GB2312" w:cs="Times New Roman"/>
          <w:color w:val="auto"/>
          <w:kern w:val="0"/>
          <w:sz w:val="32"/>
          <w:szCs w:val="32"/>
          <w:lang w:val="en-US" w:eastAsia="zh-CN" w:bidi="ar-SA"/>
        </w:rPr>
        <w:tab/>
      </w:r>
      <w:r>
        <w:rPr>
          <w:rFonts w:hint="eastAsia" w:eastAsia="仿宋_GB2312" w:cs="Times New Roman"/>
          <w:color w:val="auto"/>
          <w:kern w:val="0"/>
          <w:sz w:val="32"/>
          <w:szCs w:val="32"/>
          <w:lang w:val="en-US" w:eastAsia="zh-CN" w:bidi="ar-SA"/>
        </w:rPr>
        <w:t>4</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1.4  工作原则</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4</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1.5  事件分级</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5</w:t>
      </w:r>
    </w:p>
    <w:p>
      <w:pPr>
        <w:pStyle w:val="6"/>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黑体" w:eastAsia="黑体" w:cs="黑体"/>
          <w:color w:val="auto"/>
          <w:kern w:val="0"/>
          <w:sz w:val="32"/>
          <w:szCs w:val="32"/>
          <w:lang w:bidi="ar-SA"/>
        </w:rPr>
        <w:t>2</w:t>
      </w:r>
      <w:r>
        <w:rPr>
          <w:rFonts w:hint="eastAsia" w:ascii="黑体" w:eastAsia="黑体" w:cs="黑体"/>
          <w:color w:val="auto"/>
          <w:kern w:val="0"/>
          <w:sz w:val="32"/>
          <w:szCs w:val="32"/>
          <w:lang w:val="en-US" w:eastAsia="zh-CN" w:bidi="ar-SA"/>
        </w:rPr>
        <w:t xml:space="preserve">  </w:t>
      </w:r>
      <w:r>
        <w:rPr>
          <w:rFonts w:hint="eastAsia" w:ascii="黑体" w:eastAsia="黑体" w:cs="黑体"/>
          <w:color w:val="auto"/>
          <w:kern w:val="0"/>
          <w:sz w:val="32"/>
          <w:szCs w:val="32"/>
          <w:lang w:bidi="ar-SA"/>
        </w:rPr>
        <w:t>组织指挥体系</w:t>
      </w:r>
      <w:r>
        <w:rPr>
          <w:rFonts w:hint="eastAsia" w:ascii="Times New Roman" w:hAnsi="Times New Roman" w:eastAsia="仿宋_GB2312" w:cs="Times New Roman"/>
          <w:color w:val="auto"/>
          <w:kern w:val="0"/>
          <w:sz w:val="32"/>
          <w:szCs w:val="32"/>
          <w:lang w:val="en-US" w:eastAsia="zh-CN" w:bidi="ar-SA"/>
        </w:rPr>
        <w:tab/>
      </w:r>
      <w:r>
        <w:rPr>
          <w:rFonts w:hint="eastAsia" w:eastAsia="仿宋_GB2312" w:cs="Times New Roman"/>
          <w:color w:val="auto"/>
          <w:kern w:val="0"/>
          <w:sz w:val="32"/>
          <w:szCs w:val="32"/>
          <w:lang w:val="en-US" w:eastAsia="zh-CN" w:bidi="ar-SA"/>
        </w:rPr>
        <w:t>7</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2.1  市级应急组织机构及职责</w:t>
      </w:r>
      <w:r>
        <w:rPr>
          <w:rFonts w:hint="eastAsia" w:ascii="Times New Roman" w:hAnsi="Times New Roman" w:eastAsia="仿宋_GB2312" w:cs="Times New Roman"/>
          <w:color w:val="auto"/>
          <w:kern w:val="0"/>
          <w:sz w:val="32"/>
          <w:szCs w:val="32"/>
          <w:lang w:val="en-US" w:eastAsia="zh-CN" w:bidi="ar-SA"/>
        </w:rPr>
        <w:tab/>
      </w:r>
      <w:r>
        <w:rPr>
          <w:rFonts w:hint="eastAsia" w:eastAsia="仿宋_GB2312" w:cs="Times New Roman"/>
          <w:color w:val="auto"/>
          <w:kern w:val="0"/>
          <w:sz w:val="32"/>
          <w:szCs w:val="32"/>
          <w:lang w:val="en-US" w:eastAsia="zh-CN" w:bidi="ar-SA"/>
        </w:rPr>
        <w:t>7</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2.2  县级组织指挥机构及职责</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1</w:t>
      </w:r>
      <w:r>
        <w:rPr>
          <w:rFonts w:hint="eastAsia" w:eastAsia="仿宋_GB2312" w:cs="Times New Roman"/>
          <w:color w:val="auto"/>
          <w:kern w:val="0"/>
          <w:sz w:val="32"/>
          <w:szCs w:val="32"/>
          <w:lang w:val="en-US" w:eastAsia="zh-CN" w:bidi="ar-SA"/>
        </w:rPr>
        <w:t>6</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2.3  旅游企事业单位应急组织机构及职责</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1</w:t>
      </w:r>
      <w:r>
        <w:rPr>
          <w:rFonts w:hint="eastAsia" w:eastAsia="仿宋_GB2312" w:cs="Times New Roman"/>
          <w:color w:val="auto"/>
          <w:kern w:val="0"/>
          <w:sz w:val="32"/>
          <w:szCs w:val="32"/>
          <w:lang w:val="en-US" w:eastAsia="zh-CN" w:bidi="ar-SA"/>
        </w:rPr>
        <w:t>6</w:t>
      </w:r>
    </w:p>
    <w:p>
      <w:pPr>
        <w:pStyle w:val="6"/>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黑体" w:eastAsia="黑体" w:cs="黑体"/>
          <w:color w:val="auto"/>
          <w:kern w:val="0"/>
          <w:sz w:val="32"/>
          <w:szCs w:val="32"/>
          <w:lang w:bidi="ar-SA"/>
        </w:rPr>
        <w:t>3</w:t>
      </w:r>
      <w:r>
        <w:rPr>
          <w:rFonts w:hint="eastAsia" w:ascii="黑体" w:eastAsia="黑体" w:cs="黑体"/>
          <w:color w:val="auto"/>
          <w:kern w:val="0"/>
          <w:sz w:val="32"/>
          <w:szCs w:val="32"/>
          <w:lang w:val="en-US" w:eastAsia="zh-CN" w:bidi="ar-SA"/>
        </w:rPr>
        <w:t xml:space="preserve">  </w:t>
      </w:r>
      <w:r>
        <w:rPr>
          <w:rFonts w:hint="eastAsia" w:ascii="黑体" w:eastAsia="黑体" w:cs="黑体"/>
          <w:color w:val="auto"/>
          <w:kern w:val="0"/>
          <w:sz w:val="32"/>
          <w:szCs w:val="32"/>
          <w:lang w:bidi="ar-SA"/>
        </w:rPr>
        <w:t>监测预警</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1</w:t>
      </w:r>
      <w:r>
        <w:rPr>
          <w:rFonts w:hint="eastAsia" w:eastAsia="仿宋_GB2312" w:cs="Times New Roman"/>
          <w:color w:val="auto"/>
          <w:kern w:val="0"/>
          <w:sz w:val="32"/>
          <w:szCs w:val="32"/>
          <w:lang w:val="en-US" w:eastAsia="zh-CN" w:bidi="ar-SA"/>
        </w:rPr>
        <w:t>7</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3.1  风险防控</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1</w:t>
      </w:r>
      <w:r>
        <w:rPr>
          <w:rFonts w:hint="eastAsia" w:eastAsia="仿宋_GB2312" w:cs="Times New Roman"/>
          <w:color w:val="auto"/>
          <w:kern w:val="0"/>
          <w:sz w:val="32"/>
          <w:szCs w:val="32"/>
          <w:lang w:val="en-US" w:eastAsia="zh-CN" w:bidi="ar-SA"/>
        </w:rPr>
        <w:t>7</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3.2  信息监测</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1</w:t>
      </w:r>
      <w:r>
        <w:rPr>
          <w:rFonts w:hint="eastAsia" w:eastAsia="仿宋_GB2312" w:cs="Times New Roman"/>
          <w:color w:val="auto"/>
          <w:kern w:val="0"/>
          <w:sz w:val="32"/>
          <w:szCs w:val="32"/>
          <w:lang w:val="en-US" w:eastAsia="zh-CN" w:bidi="ar-SA"/>
        </w:rPr>
        <w:t>8</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3.3  风险提示</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1</w:t>
      </w:r>
      <w:r>
        <w:rPr>
          <w:rFonts w:hint="eastAsia" w:eastAsia="仿宋_GB2312" w:cs="Times New Roman"/>
          <w:color w:val="auto"/>
          <w:kern w:val="0"/>
          <w:sz w:val="32"/>
          <w:szCs w:val="32"/>
          <w:lang w:val="en-US" w:eastAsia="zh-CN" w:bidi="ar-SA"/>
        </w:rPr>
        <w:t>8</w:t>
      </w:r>
    </w:p>
    <w:p>
      <w:pPr>
        <w:pStyle w:val="6"/>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黑体" w:eastAsia="黑体" w:cs="黑体"/>
          <w:color w:val="auto"/>
          <w:kern w:val="0"/>
          <w:sz w:val="32"/>
          <w:szCs w:val="32"/>
          <w:lang w:bidi="ar-SA"/>
        </w:rPr>
        <w:t>4</w:t>
      </w:r>
      <w:r>
        <w:rPr>
          <w:rFonts w:hint="eastAsia" w:ascii="黑体" w:eastAsia="黑体" w:cs="黑体"/>
          <w:color w:val="auto"/>
          <w:kern w:val="0"/>
          <w:sz w:val="32"/>
          <w:szCs w:val="32"/>
          <w:lang w:val="en-US" w:eastAsia="zh-CN" w:bidi="ar-SA"/>
        </w:rPr>
        <w:t xml:space="preserve">  </w:t>
      </w:r>
      <w:r>
        <w:rPr>
          <w:rFonts w:hint="eastAsia" w:ascii="黑体" w:eastAsia="黑体" w:cs="黑体"/>
          <w:color w:val="auto"/>
          <w:kern w:val="0"/>
          <w:sz w:val="32"/>
          <w:szCs w:val="32"/>
          <w:lang w:eastAsia="zh-CN" w:bidi="ar-SA"/>
        </w:rPr>
        <w:t>分级应对与指挥协调</w:t>
      </w:r>
      <w:r>
        <w:rPr>
          <w:rFonts w:hint="eastAsia" w:ascii="Times New Roman" w:hAnsi="Times New Roman" w:eastAsia="仿宋_GB2312" w:cs="Times New Roman"/>
          <w:color w:val="auto"/>
          <w:kern w:val="0"/>
          <w:sz w:val="32"/>
          <w:szCs w:val="32"/>
          <w:lang w:val="en-US" w:eastAsia="zh-CN" w:bidi="ar-SA"/>
        </w:rPr>
        <w:tab/>
      </w:r>
      <w:r>
        <w:rPr>
          <w:rFonts w:hint="eastAsia" w:eastAsia="仿宋_GB2312" w:cs="Times New Roman"/>
          <w:color w:val="auto"/>
          <w:kern w:val="0"/>
          <w:sz w:val="32"/>
          <w:szCs w:val="32"/>
          <w:lang w:val="en-US" w:eastAsia="zh-CN" w:bidi="ar-SA"/>
        </w:rPr>
        <w:t>20</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4.1  分级应对</w:t>
      </w:r>
      <w:r>
        <w:rPr>
          <w:rFonts w:hint="eastAsia" w:ascii="Times New Roman" w:hAnsi="Times New Roman" w:eastAsia="仿宋_GB2312" w:cs="Times New Roman"/>
          <w:color w:val="auto"/>
          <w:kern w:val="0"/>
          <w:sz w:val="32"/>
          <w:szCs w:val="32"/>
          <w:lang w:val="en-US" w:eastAsia="zh-CN" w:bidi="ar-SA"/>
        </w:rPr>
        <w:tab/>
      </w:r>
      <w:r>
        <w:rPr>
          <w:rFonts w:hint="eastAsia" w:eastAsia="仿宋_GB2312" w:cs="Times New Roman"/>
          <w:color w:val="auto"/>
          <w:kern w:val="0"/>
          <w:sz w:val="32"/>
          <w:szCs w:val="32"/>
          <w:lang w:val="en-US" w:eastAsia="zh-CN" w:bidi="ar-SA"/>
        </w:rPr>
        <w:t>20</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4.2  应急响应与指挥协调</w:t>
      </w:r>
      <w:r>
        <w:rPr>
          <w:rFonts w:hint="eastAsia" w:ascii="Times New Roman" w:hAnsi="Times New Roman" w:eastAsia="仿宋_GB2312" w:cs="Times New Roman"/>
          <w:color w:val="auto"/>
          <w:kern w:val="0"/>
          <w:sz w:val="32"/>
          <w:szCs w:val="32"/>
          <w:lang w:val="en-US" w:eastAsia="zh-CN" w:bidi="ar-SA"/>
        </w:rPr>
        <w:tab/>
      </w:r>
      <w:r>
        <w:rPr>
          <w:rFonts w:hint="eastAsia" w:eastAsia="仿宋_GB2312" w:cs="Times New Roman"/>
          <w:color w:val="auto"/>
          <w:kern w:val="0"/>
          <w:sz w:val="32"/>
          <w:szCs w:val="32"/>
          <w:lang w:val="en-US" w:eastAsia="zh-CN" w:bidi="ar-SA"/>
        </w:rPr>
        <w:t>20</w:t>
      </w:r>
    </w:p>
    <w:p>
      <w:pPr>
        <w:pStyle w:val="6"/>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黑体" w:eastAsia="黑体" w:cs="黑体"/>
          <w:color w:val="auto"/>
          <w:kern w:val="0"/>
          <w:sz w:val="32"/>
          <w:szCs w:val="32"/>
          <w:lang w:bidi="ar-SA"/>
        </w:rPr>
        <w:t>5</w:t>
      </w:r>
      <w:r>
        <w:rPr>
          <w:rFonts w:hint="eastAsia" w:ascii="黑体" w:eastAsia="黑体" w:cs="黑体"/>
          <w:color w:val="auto"/>
          <w:kern w:val="0"/>
          <w:sz w:val="32"/>
          <w:szCs w:val="32"/>
          <w:lang w:val="en-US" w:eastAsia="zh-CN" w:bidi="ar-SA"/>
        </w:rPr>
        <w:t xml:space="preserve">  </w:t>
      </w:r>
      <w:r>
        <w:rPr>
          <w:rFonts w:hint="eastAsia" w:ascii="黑体" w:eastAsia="黑体" w:cs="黑体"/>
          <w:color w:val="auto"/>
          <w:kern w:val="0"/>
          <w:sz w:val="32"/>
          <w:szCs w:val="32"/>
          <w:lang w:eastAsia="zh-CN" w:bidi="ar-SA"/>
        </w:rPr>
        <w:t>应急</w:t>
      </w:r>
      <w:r>
        <w:rPr>
          <w:rFonts w:hint="eastAsia" w:ascii="黑体" w:eastAsia="黑体" w:cs="黑体"/>
          <w:color w:val="auto"/>
          <w:kern w:val="0"/>
          <w:sz w:val="32"/>
          <w:szCs w:val="32"/>
          <w:lang w:bidi="ar-SA"/>
        </w:rPr>
        <w:t>处置</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2</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5.1  信息报送</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2</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5.2  先期处置</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3</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5.3  现场处置</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4</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5.4  应急结束</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6</w:t>
      </w:r>
    </w:p>
    <w:p>
      <w:pPr>
        <w:pStyle w:val="6"/>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黑体" w:eastAsia="黑体" w:cs="黑体"/>
          <w:color w:val="auto"/>
          <w:kern w:val="0"/>
          <w:sz w:val="32"/>
          <w:szCs w:val="32"/>
          <w:lang w:bidi="ar-SA"/>
        </w:rPr>
        <w:t>6</w:t>
      </w:r>
      <w:r>
        <w:rPr>
          <w:rFonts w:hint="eastAsia" w:ascii="黑体" w:eastAsia="黑体" w:cs="黑体"/>
          <w:color w:val="auto"/>
          <w:kern w:val="0"/>
          <w:sz w:val="32"/>
          <w:szCs w:val="32"/>
          <w:lang w:val="en-US" w:eastAsia="zh-CN" w:bidi="ar-SA"/>
        </w:rPr>
        <w:t xml:space="preserve">  </w:t>
      </w:r>
      <w:r>
        <w:rPr>
          <w:rFonts w:hint="eastAsia" w:ascii="黑体" w:eastAsia="黑体" w:cs="黑体"/>
          <w:color w:val="auto"/>
          <w:kern w:val="0"/>
          <w:sz w:val="32"/>
          <w:szCs w:val="32"/>
          <w:lang w:eastAsia="zh-CN" w:bidi="ar-SA"/>
        </w:rPr>
        <w:t>后期处置</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6</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6.1  善后处置</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6</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6.2  调查与评估</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6</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6.3  恢复重建</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7</w:t>
      </w:r>
    </w:p>
    <w:p>
      <w:pPr>
        <w:pStyle w:val="6"/>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黑体" w:eastAsia="黑体" w:cs="黑体"/>
          <w:color w:val="auto"/>
          <w:kern w:val="0"/>
          <w:sz w:val="32"/>
          <w:szCs w:val="32"/>
          <w:lang w:bidi="ar-SA"/>
        </w:rPr>
        <w:t xml:space="preserve">7 </w:t>
      </w:r>
      <w:r>
        <w:rPr>
          <w:rFonts w:hint="eastAsia" w:ascii="黑体" w:eastAsia="黑体" w:cs="黑体"/>
          <w:color w:val="auto"/>
          <w:kern w:val="0"/>
          <w:sz w:val="32"/>
          <w:szCs w:val="32"/>
          <w:lang w:val="en-US" w:eastAsia="zh-CN" w:bidi="ar-SA"/>
        </w:rPr>
        <w:t xml:space="preserve">  准备与支持</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7</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7.1  人力资源</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7</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7.2  财力支持</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7</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7.3  物资装备</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8</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 xml:space="preserve">7.4 </w:t>
      </w:r>
      <w:r>
        <w:rPr>
          <w:rFonts w:hint="eastAsia" w:eastAsia="仿宋_GB2312" w:cs="Times New Roman"/>
          <w:color w:val="auto"/>
          <w:kern w:val="0"/>
          <w:sz w:val="32"/>
          <w:szCs w:val="32"/>
          <w:lang w:val="en-US" w:eastAsia="zh-CN" w:bidi="ar-SA"/>
        </w:rPr>
        <w:t xml:space="preserve"> </w:t>
      </w:r>
      <w:r>
        <w:rPr>
          <w:rFonts w:hint="eastAsia" w:ascii="Times New Roman" w:hAnsi="Times New Roman" w:eastAsia="仿宋_GB2312" w:cs="Times New Roman"/>
          <w:color w:val="auto"/>
          <w:kern w:val="0"/>
          <w:sz w:val="32"/>
          <w:szCs w:val="32"/>
          <w:lang w:val="en-US" w:eastAsia="zh-CN" w:bidi="ar-SA"/>
        </w:rPr>
        <w:t>技术支撑</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8</w:t>
      </w:r>
    </w:p>
    <w:p>
      <w:pPr>
        <w:pStyle w:val="6"/>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黑体" w:eastAsia="黑体" w:cs="黑体"/>
          <w:color w:val="auto"/>
          <w:kern w:val="0"/>
          <w:sz w:val="32"/>
          <w:szCs w:val="32"/>
          <w:lang w:bidi="ar-SA"/>
        </w:rPr>
        <w:t>8</w:t>
      </w:r>
      <w:r>
        <w:rPr>
          <w:rFonts w:hint="eastAsia" w:ascii="黑体" w:eastAsia="黑体" w:cs="黑体"/>
          <w:color w:val="auto"/>
          <w:kern w:val="0"/>
          <w:sz w:val="32"/>
          <w:szCs w:val="32"/>
          <w:lang w:val="en-US" w:eastAsia="zh-CN" w:bidi="ar-SA"/>
        </w:rPr>
        <w:t xml:space="preserve">  预案管理</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8</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8.1  预案编制</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8</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8.2  预案培训与演练</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8</w:t>
      </w:r>
    </w:p>
    <w:p>
      <w:pPr>
        <w:pStyle w:val="7"/>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8.3  预案评估与修订</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9</w:t>
      </w:r>
    </w:p>
    <w:p>
      <w:pPr>
        <w:pStyle w:val="6"/>
        <w:keepNext w:val="0"/>
        <w:keepLines w:val="0"/>
        <w:pageBreakBefore w:val="0"/>
        <w:widowControl w:val="0"/>
        <w:tabs>
          <w:tab w:val="right" w:leader="dot" w:pos="8900"/>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黑体" w:eastAsia="黑体" w:cs="黑体"/>
          <w:color w:val="auto"/>
          <w:kern w:val="0"/>
          <w:sz w:val="32"/>
          <w:szCs w:val="32"/>
          <w:lang w:val="en-US" w:eastAsia="zh-CN" w:bidi="ar-SA"/>
        </w:rPr>
        <w:t>9  附则</w:t>
      </w:r>
      <w:r>
        <w:rPr>
          <w:rFonts w:hint="eastAsia" w:ascii="Times New Roman" w:hAnsi="Times New Roman" w:eastAsia="仿宋_GB2312" w:cs="Times New Roman"/>
          <w:color w:val="auto"/>
          <w:kern w:val="0"/>
          <w:sz w:val="32"/>
          <w:szCs w:val="32"/>
          <w:lang w:val="en-US" w:eastAsia="zh-CN" w:bidi="ar-SA"/>
        </w:rPr>
        <w:tab/>
      </w:r>
      <w:r>
        <w:rPr>
          <w:rFonts w:hint="eastAsia" w:ascii="Times New Roman" w:hAnsi="Times New Roman" w:eastAsia="仿宋_GB2312" w:cs="Times New Roman"/>
          <w:color w:val="auto"/>
          <w:kern w:val="0"/>
          <w:sz w:val="32"/>
          <w:szCs w:val="32"/>
          <w:lang w:val="en-US" w:eastAsia="zh-CN" w:bidi="ar-SA"/>
        </w:rPr>
        <w:t>2</w:t>
      </w:r>
      <w:r>
        <w:rPr>
          <w:rFonts w:hint="eastAsia" w:eastAsia="仿宋_GB2312" w:cs="Times New Roman"/>
          <w:color w:val="auto"/>
          <w:kern w:val="0"/>
          <w:sz w:val="32"/>
          <w:szCs w:val="32"/>
          <w:lang w:val="en-US" w:eastAsia="zh-CN" w:bidi="ar-SA"/>
        </w:rPr>
        <w:t>9</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auto"/>
          <w:w w:val="90"/>
          <w:kern w:val="0"/>
          <w:sz w:val="32"/>
          <w:szCs w:val="32"/>
          <w:lang w:val="en-US" w:eastAsia="zh-CN" w:bidi="ar-SA"/>
        </w:rPr>
      </w:pPr>
      <w:r>
        <w:rPr>
          <w:rFonts w:hint="eastAsia"/>
          <w:color w:val="auto"/>
        </w:rPr>
        <w:fldChar w:fldCharType="end"/>
      </w:r>
      <w:r>
        <w:rPr>
          <w:rFonts w:hint="eastAsia" w:ascii="Times New Roman" w:hAnsi="Times New Roman" w:eastAsia="仿宋_GB2312" w:cs="Times New Roman"/>
          <w:color w:val="auto"/>
          <w:kern w:val="0"/>
          <w:sz w:val="32"/>
          <w:szCs w:val="32"/>
          <w:lang w:val="en-US" w:eastAsia="zh-CN" w:bidi="ar-SA"/>
        </w:rPr>
        <w:t xml:space="preserve">附录1  </w:t>
      </w:r>
      <w:r>
        <w:rPr>
          <w:rFonts w:hint="eastAsia" w:ascii="Times New Roman" w:hAnsi="Times New Roman" w:eastAsia="仿宋_GB2312" w:cs="Times New Roman"/>
          <w:color w:val="auto"/>
          <w:w w:val="90"/>
          <w:kern w:val="0"/>
          <w:sz w:val="32"/>
          <w:szCs w:val="32"/>
          <w:lang w:val="en-US" w:eastAsia="zh-CN" w:bidi="ar-SA"/>
        </w:rPr>
        <w:t>巴中市较大突发旅游安全事件应急组织指挥体系图……</w:t>
      </w:r>
      <w:r>
        <w:rPr>
          <w:rFonts w:hint="eastAsia" w:ascii="Times New Roman" w:hAnsi="Times New Roman" w:eastAsia="仿宋_GB2312" w:cs="Times New Roman"/>
          <w:color w:val="auto"/>
          <w:kern w:val="0"/>
          <w:sz w:val="32"/>
          <w:szCs w:val="32"/>
          <w:lang w:val="en-US" w:eastAsia="zh-CN" w:bidi="ar-SA"/>
        </w:rPr>
        <w:t>30</w:t>
      </w:r>
    </w:p>
    <w:p>
      <w:pPr>
        <w:pStyle w:val="12"/>
        <w:keepNext w:val="0"/>
        <w:keepLines w:val="0"/>
        <w:pageBreakBefore w:val="0"/>
        <w:widowControl w:val="0"/>
        <w:kinsoku/>
        <w:wordWrap/>
        <w:overflowPunct/>
        <w:topLinePunct w:val="0"/>
        <w:autoSpaceDE/>
        <w:autoSpaceDN/>
        <w:bidi w:val="0"/>
        <w:adjustRightInd/>
        <w:snapToGrid/>
        <w:ind w:firstLine="480" w:firstLineChars="150"/>
        <w:jc w:val="left"/>
        <w:textAlignment w:val="auto"/>
        <w:rPr>
          <w:rFonts w:hint="default" w:ascii="Times New Roman" w:hAnsi="Times New Roman" w:eastAsia="仿宋_GB2312" w:cs="Times New Roman"/>
          <w:color w:val="auto"/>
          <w:w w:val="90"/>
          <w:kern w:val="0"/>
          <w:sz w:val="32"/>
          <w:szCs w:val="32"/>
          <w:lang w:val="en-US" w:eastAsia="zh-CN" w:bidi="ar-SA"/>
        </w:rPr>
        <w:sectPr>
          <w:footerReference r:id="rId4" w:type="first"/>
          <w:footerReference r:id="rId3" w:type="default"/>
          <w:pgSz w:w="11906" w:h="16838"/>
          <w:pgMar w:top="1985" w:right="1418" w:bottom="1361" w:left="1588" w:header="851" w:footer="1017" w:gutter="0"/>
          <w:pgNumType w:start="1"/>
          <w:cols w:space="720" w:num="1"/>
          <w:titlePg/>
          <w:docGrid w:type="lines" w:linePitch="312" w:charSpace="0"/>
        </w:sectPr>
      </w:pPr>
      <w:r>
        <w:rPr>
          <w:rFonts w:hint="eastAsia" w:ascii="Times New Roman" w:hAnsi="Times New Roman" w:eastAsia="仿宋_GB2312" w:cs="Times New Roman"/>
          <w:color w:val="auto"/>
          <w:kern w:val="0"/>
          <w:sz w:val="32"/>
          <w:szCs w:val="32"/>
          <w:lang w:val="en-US" w:eastAsia="zh-CN" w:bidi="ar-SA"/>
        </w:rPr>
        <w:t xml:space="preserve">附录2  </w:t>
      </w:r>
      <w:r>
        <w:rPr>
          <w:rFonts w:hint="eastAsia" w:ascii="Times New Roman" w:hAnsi="Times New Roman" w:eastAsia="仿宋_GB2312" w:cs="Times New Roman"/>
          <w:color w:val="auto"/>
          <w:w w:val="90"/>
          <w:kern w:val="0"/>
          <w:sz w:val="32"/>
          <w:szCs w:val="32"/>
          <w:lang w:val="en-US" w:eastAsia="zh-CN" w:bidi="ar-SA"/>
        </w:rPr>
        <w:t>巴中市较大突发旅游安全事件应急响应流程图…………</w:t>
      </w:r>
      <w:r>
        <w:rPr>
          <w:rFonts w:hint="eastAsia" w:ascii="Times New Roman" w:hAnsi="Times New Roman" w:eastAsia="仿宋_GB2312" w:cs="Times New Roman"/>
          <w:color w:val="auto"/>
          <w:kern w:val="0"/>
          <w:sz w:val="32"/>
          <w:szCs w:val="32"/>
          <w:lang w:val="en-US" w:eastAsia="zh-CN" w:bidi="ar-SA"/>
        </w:rPr>
        <w:t>31</w:t>
      </w:r>
    </w:p>
    <w:p>
      <w:pPr>
        <w:keepNext w:val="0"/>
        <w:keepLines w:val="0"/>
        <w:pageBreakBefore w:val="0"/>
        <w:widowControl w:val="0"/>
        <w:kinsoku/>
        <w:overflowPunct/>
        <w:topLinePunct w:val="0"/>
        <w:autoSpaceDE/>
        <w:autoSpaceDN/>
        <w:bidi w:val="0"/>
        <w:snapToGrid w:val="0"/>
        <w:spacing w:line="560" w:lineRule="exact"/>
        <w:jc w:val="center"/>
        <w:textAlignment w:val="auto"/>
        <w:rPr>
          <w:rFonts w:hint="eastAsia" w:ascii="方正小标宋_GBK" w:eastAsia="方正小标宋_GBK" w:cs="方正小标宋_GBK"/>
          <w:color w:val="auto"/>
          <w:kern w:val="36"/>
          <w:sz w:val="44"/>
          <w:szCs w:val="44"/>
          <w:lang w:bidi="ar-SA"/>
        </w:rPr>
      </w:pPr>
      <w:bookmarkStart w:id="0" w:name="_Toc144073281"/>
      <w:bookmarkStart w:id="1" w:name="_Toc1158624950"/>
      <w:r>
        <w:rPr>
          <w:rFonts w:hint="eastAsia" w:ascii="方正小标宋简体" w:eastAsia="方正小标宋简体" w:cs="方正小标宋简体"/>
          <w:b/>
          <w:bCs/>
          <w:color w:val="auto"/>
          <w:kern w:val="36"/>
          <w:sz w:val="44"/>
          <w:szCs w:val="44"/>
          <w:lang w:bidi="ar-SA"/>
        </w:rPr>
        <w:t>巴中市突发旅游</w:t>
      </w:r>
      <w:r>
        <w:rPr>
          <w:rFonts w:hint="eastAsia" w:ascii="方正小标宋简体" w:eastAsia="方正小标宋简体" w:cs="方正小标宋简体"/>
          <w:b/>
          <w:bCs/>
          <w:color w:val="auto"/>
          <w:kern w:val="36"/>
          <w:sz w:val="44"/>
          <w:szCs w:val="44"/>
          <w:lang w:eastAsia="zh-CN" w:bidi="ar-SA"/>
        </w:rPr>
        <w:t>安全</w:t>
      </w:r>
      <w:r>
        <w:rPr>
          <w:rFonts w:hint="eastAsia" w:ascii="方正小标宋简体" w:eastAsia="方正小标宋简体" w:cs="方正小标宋简体"/>
          <w:b/>
          <w:bCs/>
          <w:color w:val="auto"/>
          <w:kern w:val="36"/>
          <w:sz w:val="44"/>
          <w:szCs w:val="44"/>
          <w:lang w:bidi="ar-SA"/>
        </w:rPr>
        <w:t>事件应急预案</w:t>
      </w:r>
      <w:bookmarkEnd w:id="0"/>
      <w:bookmarkEnd w:id="1"/>
    </w:p>
    <w:p>
      <w:pPr>
        <w:pStyle w:val="3"/>
        <w:keepNext w:val="0"/>
        <w:keepLines w:val="0"/>
        <w:pageBreakBefore w:val="0"/>
        <w:widowControl w:val="0"/>
        <w:kinsoku/>
        <w:overflowPunct/>
        <w:topLinePunct w:val="0"/>
        <w:autoSpaceDE/>
        <w:autoSpaceDN/>
        <w:bidi w:val="0"/>
        <w:spacing w:line="560" w:lineRule="exact"/>
        <w:ind w:firstLine="0"/>
        <w:jc w:val="left"/>
        <w:textAlignment w:val="auto"/>
        <w:rPr>
          <w:rFonts w:ascii="Times New Roman" w:hAnsi="Times New Roman" w:eastAsia="方正小标宋_GBK"/>
          <w:color w:val="auto"/>
        </w:rPr>
      </w:pPr>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outlineLvl w:val="0"/>
        <w:rPr>
          <w:rFonts w:ascii="Times New Roman" w:hAnsi="Times New Roman" w:eastAsia="黑体"/>
          <w:color w:val="auto"/>
          <w:kern w:val="0"/>
          <w:sz w:val="32"/>
          <w:szCs w:val="32"/>
        </w:rPr>
      </w:pPr>
      <w:bookmarkStart w:id="2" w:name="_Toc371899781"/>
      <w:bookmarkStart w:id="3" w:name="_Toc968270768"/>
      <w:r>
        <w:rPr>
          <w:rFonts w:ascii="Times New Roman" w:hAnsi="Times New Roman" w:eastAsia="黑体"/>
          <w:color w:val="auto"/>
          <w:kern w:val="0"/>
          <w:sz w:val="32"/>
          <w:szCs w:val="32"/>
        </w:rPr>
        <w:t>1</w:t>
      </w:r>
      <w:r>
        <w:rPr>
          <w:rFonts w:hint="eastAsia" w:ascii="Times New Roman" w:hAnsi="Times New Roman" w:eastAsia="黑体"/>
          <w:color w:val="auto"/>
          <w:kern w:val="0"/>
          <w:sz w:val="32"/>
          <w:szCs w:val="32"/>
          <w:lang w:val="en-US" w:eastAsia="zh-CN"/>
        </w:rPr>
        <w:t xml:space="preserve">  </w:t>
      </w:r>
      <w:r>
        <w:rPr>
          <w:rFonts w:ascii="Times New Roman" w:hAnsi="Times New Roman" w:eastAsia="黑体"/>
          <w:color w:val="auto"/>
          <w:kern w:val="0"/>
          <w:sz w:val="32"/>
          <w:szCs w:val="32"/>
        </w:rPr>
        <w:t>总则</w:t>
      </w:r>
      <w:bookmarkEnd w:id="2"/>
      <w:bookmarkEnd w:id="3"/>
    </w:p>
    <w:p>
      <w:pPr>
        <w:keepNext w:val="0"/>
        <w:keepLines w:val="0"/>
        <w:pageBreakBefore w:val="0"/>
        <w:widowControl w:val="0"/>
        <w:kinsoku/>
        <w:wordWrap w:val="0"/>
        <w:overflowPunct/>
        <w:topLinePunct w:val="0"/>
        <w:autoSpaceDE/>
        <w:autoSpaceDN/>
        <w:bidi w:val="0"/>
        <w:spacing w:line="560" w:lineRule="exact"/>
        <w:ind w:firstLine="643" w:firstLineChars="200"/>
        <w:jc w:val="left"/>
        <w:textAlignment w:val="auto"/>
        <w:outlineLvl w:val="1"/>
        <w:rPr>
          <w:rFonts w:ascii="Times New Roman" w:hAnsi="Times New Roman" w:eastAsia="仿宋_GB2312"/>
          <w:color w:val="auto"/>
          <w:sz w:val="32"/>
          <w:szCs w:val="32"/>
        </w:rPr>
      </w:pPr>
      <w:bookmarkStart w:id="4" w:name="_Toc1750747747"/>
      <w:bookmarkStart w:id="5" w:name="_Toc875828688"/>
      <w:r>
        <w:rPr>
          <w:rFonts w:ascii="Times New Roman" w:hAnsi="Times New Roman" w:eastAsia="楷体_GB2312"/>
          <w:b/>
          <w:color w:val="auto"/>
          <w:kern w:val="0"/>
          <w:sz w:val="32"/>
          <w:szCs w:val="32"/>
        </w:rPr>
        <w:t>1.1</w:t>
      </w:r>
      <w:r>
        <w:rPr>
          <w:rFonts w:hint="eastAsia" w:ascii="Times New Roman" w:hAnsi="Times New Roman" w:eastAsia="楷体_GB2312"/>
          <w:b/>
          <w:color w:val="auto"/>
          <w:kern w:val="0"/>
          <w:sz w:val="32"/>
          <w:szCs w:val="32"/>
          <w:lang w:val="en-US" w:eastAsia="zh-CN"/>
        </w:rPr>
        <w:t xml:space="preserve">  </w:t>
      </w:r>
      <w:r>
        <w:rPr>
          <w:rFonts w:ascii="Times New Roman" w:hAnsi="Times New Roman" w:eastAsia="楷体_GB2312"/>
          <w:b/>
          <w:color w:val="auto"/>
          <w:kern w:val="0"/>
          <w:sz w:val="32"/>
          <w:szCs w:val="32"/>
        </w:rPr>
        <w:t>编制目的</w:t>
      </w:r>
      <w:bookmarkEnd w:id="4"/>
      <w:bookmarkEnd w:id="5"/>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kern w:val="0"/>
          <w:sz w:val="24"/>
        </w:rPr>
      </w:pPr>
      <w:r>
        <w:rPr>
          <w:rFonts w:hint="eastAsia" w:ascii="Times New Roman" w:hAnsi="Times New Roman" w:eastAsia="仿宋_GB2312"/>
          <w:color w:val="auto"/>
          <w:sz w:val="32"/>
          <w:szCs w:val="32"/>
        </w:rPr>
        <w:t>认真贯彻落实党的二十大精神和习近平总书记关于安全生产的重要指示精神</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kern w:val="0"/>
          <w:sz w:val="32"/>
          <w:szCs w:val="32"/>
          <w:lang w:eastAsia="zh-CN"/>
        </w:rPr>
        <w:t>更好</w:t>
      </w:r>
      <w:r>
        <w:rPr>
          <w:rFonts w:ascii="Times New Roman" w:hAnsi="Times New Roman" w:eastAsia="仿宋_GB2312"/>
          <w:color w:val="auto"/>
          <w:kern w:val="0"/>
          <w:sz w:val="32"/>
          <w:szCs w:val="32"/>
        </w:rPr>
        <w:t>建立健全巴中市突发旅游</w:t>
      </w:r>
      <w:r>
        <w:rPr>
          <w:rFonts w:hint="eastAsia" w:ascii="Times New Roman" w:hAnsi="Times New Roman" w:eastAsia="仿宋_GB2312"/>
          <w:color w:val="auto"/>
          <w:kern w:val="0"/>
          <w:sz w:val="32"/>
          <w:szCs w:val="32"/>
          <w:lang w:eastAsia="zh-CN"/>
        </w:rPr>
        <w:t>安全</w:t>
      </w:r>
      <w:r>
        <w:rPr>
          <w:rFonts w:ascii="Times New Roman" w:hAnsi="Times New Roman" w:eastAsia="仿宋_GB2312"/>
          <w:color w:val="auto"/>
          <w:kern w:val="0"/>
          <w:sz w:val="32"/>
          <w:szCs w:val="32"/>
        </w:rPr>
        <w:t>事件应急机制，有效</w:t>
      </w:r>
      <w:r>
        <w:rPr>
          <w:rFonts w:hint="eastAsia" w:ascii="Times New Roman" w:hAnsi="Times New Roman" w:eastAsia="仿宋_GB2312"/>
          <w:color w:val="auto"/>
          <w:kern w:val="0"/>
          <w:sz w:val="32"/>
          <w:szCs w:val="32"/>
          <w:lang w:eastAsia="zh-CN"/>
        </w:rPr>
        <w:t>提高我市</w:t>
      </w:r>
      <w:r>
        <w:rPr>
          <w:rFonts w:ascii="Times New Roman" w:hAnsi="Times New Roman" w:eastAsia="仿宋_GB2312"/>
          <w:color w:val="auto"/>
          <w:kern w:val="0"/>
          <w:sz w:val="32"/>
          <w:szCs w:val="32"/>
        </w:rPr>
        <w:t>应对突发旅游</w:t>
      </w:r>
      <w:r>
        <w:rPr>
          <w:rFonts w:hint="eastAsia" w:ascii="Times New Roman" w:hAnsi="Times New Roman" w:eastAsia="仿宋_GB2312"/>
          <w:color w:val="auto"/>
          <w:kern w:val="0"/>
          <w:sz w:val="32"/>
          <w:szCs w:val="32"/>
          <w:lang w:eastAsia="zh-CN"/>
        </w:rPr>
        <w:t>安全</w:t>
      </w:r>
      <w:r>
        <w:rPr>
          <w:rFonts w:ascii="Times New Roman" w:hAnsi="Times New Roman" w:eastAsia="仿宋_GB2312"/>
          <w:color w:val="auto"/>
          <w:kern w:val="0"/>
          <w:sz w:val="32"/>
          <w:szCs w:val="32"/>
        </w:rPr>
        <w:t>事件</w:t>
      </w:r>
      <w:r>
        <w:rPr>
          <w:rFonts w:hint="eastAsia" w:ascii="Times New Roman" w:hAnsi="Times New Roman" w:eastAsia="仿宋_GB2312"/>
          <w:color w:val="auto"/>
          <w:sz w:val="32"/>
          <w:szCs w:val="32"/>
        </w:rPr>
        <w:t>应急救援和处置能力</w:t>
      </w:r>
      <w:r>
        <w:rPr>
          <w:rFonts w:ascii="Times New Roman" w:hAnsi="Times New Roman" w:eastAsia="仿宋_GB2312"/>
          <w:color w:val="auto"/>
          <w:kern w:val="0"/>
          <w:sz w:val="32"/>
          <w:szCs w:val="32"/>
        </w:rPr>
        <w:t>，迅速、有效处置各类突发旅游</w:t>
      </w:r>
      <w:r>
        <w:rPr>
          <w:rFonts w:hint="eastAsia" w:ascii="Times New Roman" w:hAnsi="Times New Roman" w:eastAsia="仿宋_GB2312"/>
          <w:color w:val="auto"/>
          <w:kern w:val="0"/>
          <w:sz w:val="32"/>
          <w:szCs w:val="32"/>
          <w:lang w:eastAsia="zh-CN"/>
        </w:rPr>
        <w:t>安全</w:t>
      </w:r>
      <w:r>
        <w:rPr>
          <w:rFonts w:ascii="Times New Roman" w:hAnsi="Times New Roman" w:eastAsia="仿宋_GB2312"/>
          <w:color w:val="auto"/>
          <w:kern w:val="0"/>
          <w:sz w:val="32"/>
          <w:szCs w:val="32"/>
        </w:rPr>
        <w:t>事件，保护旅游者的生命财产安全，维护公共利益和社会秩序，</w:t>
      </w:r>
      <w:r>
        <w:rPr>
          <w:rFonts w:hint="eastAsia" w:ascii="Times New Roman" w:hAnsi="Times New Roman" w:eastAsia="仿宋_GB2312"/>
          <w:color w:val="auto"/>
          <w:sz w:val="32"/>
          <w:szCs w:val="32"/>
        </w:rPr>
        <w:t>最大限度防范旅游安全事件发生和减少旅游安全事件造成的损失</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保障人民群众生命财产安全</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维护正常社会运行秩序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kern w:val="0"/>
          <w:sz w:val="32"/>
          <w:szCs w:val="32"/>
        </w:rPr>
        <w:t>提升</w:t>
      </w:r>
      <w:r>
        <w:rPr>
          <w:rFonts w:ascii="Times New Roman" w:hAnsi="Times New Roman" w:eastAsia="仿宋_GB2312"/>
          <w:color w:val="auto"/>
          <w:kern w:val="0"/>
          <w:sz w:val="32"/>
          <w:szCs w:val="32"/>
        </w:rPr>
        <w:t>巴中旅游形象，促进全市旅游业安全、有序、可持续发展。</w:t>
      </w:r>
    </w:p>
    <w:p>
      <w:pPr>
        <w:keepNext w:val="0"/>
        <w:keepLines w:val="0"/>
        <w:pageBreakBefore w:val="0"/>
        <w:widowControl w:val="0"/>
        <w:kinsoku/>
        <w:wordWrap w:val="0"/>
        <w:overflowPunct/>
        <w:topLinePunct w:val="0"/>
        <w:autoSpaceDE/>
        <w:autoSpaceDN/>
        <w:bidi w:val="0"/>
        <w:spacing w:line="560" w:lineRule="exact"/>
        <w:ind w:firstLine="643" w:firstLineChars="200"/>
        <w:jc w:val="left"/>
        <w:textAlignment w:val="auto"/>
        <w:outlineLvl w:val="1"/>
        <w:rPr>
          <w:rFonts w:ascii="Times New Roman" w:hAnsi="Times New Roman" w:eastAsia="楷体_GB2312"/>
          <w:b/>
          <w:color w:val="auto"/>
          <w:kern w:val="0"/>
          <w:sz w:val="32"/>
          <w:szCs w:val="32"/>
        </w:rPr>
      </w:pPr>
      <w:bookmarkStart w:id="6" w:name="_Toc1235397832"/>
      <w:bookmarkStart w:id="7" w:name="_Toc256046152"/>
      <w:r>
        <w:rPr>
          <w:rFonts w:ascii="Times New Roman" w:hAnsi="Times New Roman" w:eastAsia="楷体_GB2312"/>
          <w:b/>
          <w:color w:val="auto"/>
          <w:kern w:val="0"/>
          <w:sz w:val="32"/>
          <w:szCs w:val="32"/>
        </w:rPr>
        <w:t>1.2</w:t>
      </w:r>
      <w:r>
        <w:rPr>
          <w:rFonts w:hint="eastAsia" w:ascii="Times New Roman" w:hAnsi="Times New Roman" w:eastAsia="楷体_GB2312"/>
          <w:b/>
          <w:color w:val="auto"/>
          <w:kern w:val="0"/>
          <w:sz w:val="32"/>
          <w:szCs w:val="32"/>
          <w:lang w:val="en-US" w:eastAsia="zh-CN"/>
        </w:rPr>
        <w:t xml:space="preserve">  </w:t>
      </w:r>
      <w:r>
        <w:rPr>
          <w:rFonts w:ascii="Times New Roman" w:hAnsi="Times New Roman" w:eastAsia="楷体_GB2312"/>
          <w:b/>
          <w:color w:val="auto"/>
          <w:kern w:val="0"/>
          <w:sz w:val="32"/>
          <w:szCs w:val="32"/>
        </w:rPr>
        <w:t>编制依据</w:t>
      </w:r>
      <w:bookmarkEnd w:id="6"/>
      <w:bookmarkEnd w:id="7"/>
    </w:p>
    <w:p>
      <w:pPr>
        <w:keepNext w:val="0"/>
        <w:keepLines w:val="0"/>
        <w:pageBreakBefore w:val="0"/>
        <w:widowControl w:val="0"/>
        <w:kinsoku/>
        <w:wordWrap w:val="0"/>
        <w:overflowPunct/>
        <w:topLinePunct w:val="0"/>
        <w:autoSpaceDE/>
        <w:autoSpaceDN/>
        <w:bidi w:val="0"/>
        <w:spacing w:line="560" w:lineRule="exact"/>
        <w:ind w:firstLine="618"/>
        <w:jc w:val="left"/>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sz w:val="32"/>
          <w:szCs w:val="32"/>
        </w:rPr>
        <w:t>以习近平新时代中国特色社会主义思想为指导</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依据《中华人民共和国安全生产法》《中华人民共和国突发事件应对法》《中华人民共和国旅游法》</w:t>
      </w:r>
      <w:r>
        <w:rPr>
          <w:rFonts w:ascii="Times New Roman" w:hAnsi="Times New Roman" w:eastAsia="仿宋_GB2312"/>
          <w:color w:val="auto"/>
          <w:kern w:val="0"/>
          <w:sz w:val="32"/>
          <w:szCs w:val="32"/>
        </w:rPr>
        <w:t>《中华人民共和国传染病防治法》</w:t>
      </w:r>
      <w:r>
        <w:rPr>
          <w:rFonts w:hint="eastAsia" w:ascii="Times New Roman" w:hAnsi="Times New Roman" w:eastAsia="仿宋_GB2312"/>
          <w:color w:val="auto"/>
          <w:sz w:val="32"/>
          <w:szCs w:val="32"/>
        </w:rPr>
        <w:t>《生产安全事故报告和调查处理条例》《四川省旅游条例》《突发事件应急预案管理办法》《旅游安全管理办法》《四川省突发事件应对办法》</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四川省突发事件总体应急预案（试行）》</w:t>
      </w:r>
      <w:r>
        <w:rPr>
          <w:rFonts w:hint="eastAsia" w:ascii="Times New Roman" w:hAnsi="Times New Roman" w:eastAsia="仿宋_GB2312"/>
          <w:color w:val="auto"/>
          <w:sz w:val="32"/>
          <w:szCs w:val="32"/>
          <w:lang w:eastAsia="zh-CN"/>
        </w:rPr>
        <w:t>《四川省突发旅游安全事件应急预案》</w:t>
      </w:r>
      <w:r>
        <w:rPr>
          <w:rFonts w:ascii="Times New Roman" w:hAnsi="Times New Roman" w:eastAsia="仿宋_GB2312"/>
          <w:color w:val="auto"/>
          <w:kern w:val="0"/>
          <w:sz w:val="32"/>
          <w:szCs w:val="32"/>
        </w:rPr>
        <w:t>《旅行社条例》《导游人员管理条例》《中国公民出国旅游管理办法》《在线旅游经营服务管理暂行规定》</w:t>
      </w:r>
      <w:r>
        <w:rPr>
          <w:rFonts w:ascii="Times New Roman" w:hAnsi="Times New Roman" w:eastAsia="仿宋_GB2312"/>
          <w:color w:val="auto"/>
          <w:sz w:val="32"/>
          <w:szCs w:val="32"/>
        </w:rPr>
        <w:t>《巴中市突发事件总体应急预案（试行）》</w:t>
      </w:r>
      <w:r>
        <w:rPr>
          <w:rFonts w:hint="eastAsia" w:ascii="Times New Roman" w:hAnsi="Times New Roman" w:eastAsia="仿宋_GB2312"/>
          <w:color w:val="auto"/>
          <w:sz w:val="32"/>
          <w:szCs w:val="32"/>
        </w:rPr>
        <w:t>等法律法规和有关规定</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制定本预案</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43" w:firstLineChars="200"/>
        <w:jc w:val="left"/>
        <w:textAlignment w:val="auto"/>
        <w:outlineLvl w:val="1"/>
        <w:rPr>
          <w:rFonts w:ascii="Times New Roman" w:hAnsi="Times New Roman" w:eastAsia="楷体_GB2312"/>
          <w:b/>
          <w:color w:val="auto"/>
          <w:kern w:val="0"/>
          <w:sz w:val="32"/>
          <w:szCs w:val="32"/>
        </w:rPr>
      </w:pPr>
      <w:bookmarkStart w:id="8" w:name="_Toc1174155983"/>
      <w:bookmarkStart w:id="9" w:name="_Toc158663940"/>
      <w:r>
        <w:rPr>
          <w:rFonts w:ascii="Times New Roman" w:hAnsi="Times New Roman" w:eastAsia="楷体_GB2312"/>
          <w:b/>
          <w:color w:val="auto"/>
          <w:kern w:val="0"/>
          <w:sz w:val="32"/>
          <w:szCs w:val="32"/>
        </w:rPr>
        <w:t>1.3</w:t>
      </w:r>
      <w:r>
        <w:rPr>
          <w:rFonts w:hint="eastAsia" w:ascii="Times New Roman" w:hAnsi="Times New Roman" w:eastAsia="楷体_GB2312"/>
          <w:b/>
          <w:color w:val="auto"/>
          <w:kern w:val="0"/>
          <w:sz w:val="32"/>
          <w:szCs w:val="32"/>
          <w:lang w:val="en-US" w:eastAsia="zh-CN"/>
        </w:rPr>
        <w:t xml:space="preserve">  </w:t>
      </w:r>
      <w:r>
        <w:rPr>
          <w:rFonts w:ascii="Times New Roman" w:hAnsi="Times New Roman" w:eastAsia="楷体_GB2312"/>
          <w:b/>
          <w:color w:val="auto"/>
          <w:kern w:val="0"/>
          <w:sz w:val="32"/>
          <w:szCs w:val="32"/>
        </w:rPr>
        <w:t>适用范围</w:t>
      </w:r>
      <w:bookmarkEnd w:id="8"/>
      <w:bookmarkEnd w:id="9"/>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本预案适用于</w:t>
      </w:r>
      <w:r>
        <w:rPr>
          <w:rFonts w:hint="eastAsia" w:ascii="Times New Roman" w:hAnsi="Times New Roman" w:eastAsia="仿宋_GB2312"/>
          <w:color w:val="auto"/>
          <w:sz w:val="32"/>
          <w:szCs w:val="32"/>
          <w:lang w:eastAsia="zh-CN"/>
        </w:rPr>
        <w:t>巴中市</w:t>
      </w:r>
      <w:r>
        <w:rPr>
          <w:rFonts w:hint="eastAsia" w:ascii="Times New Roman" w:hAnsi="Times New Roman" w:eastAsia="仿宋_GB2312"/>
          <w:color w:val="auto"/>
          <w:sz w:val="32"/>
          <w:szCs w:val="32"/>
        </w:rPr>
        <w:t>行政区域内发生的突发旅游安全事件应对处置工作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本预案所称突发旅游安全事件是指因自然灾害、事故灾难、公共卫生事件和社会安全事件造成或者可能造成旅游者或旅游从业者伤亡或财产损失</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需要采取应急处置措施予以应对</w:t>
      </w:r>
      <w:r>
        <w:rPr>
          <w:rFonts w:hint="eastAsia" w:ascii="Times New Roman" w:hAnsi="Times New Roman" w:eastAsia="仿宋_GB2312"/>
          <w:color w:val="auto"/>
          <w:sz w:val="32"/>
          <w:szCs w:val="32"/>
          <w:lang w:eastAsia="zh-CN"/>
        </w:rPr>
        <w:t>的紧急事件。</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当突发旅游安全事件发生后</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为避免交叉指挥</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由</w:t>
      </w:r>
      <w:r>
        <w:rPr>
          <w:rFonts w:hint="eastAsia" w:ascii="Times New Roman" w:hAnsi="Times New Roman" w:eastAsia="仿宋_GB2312"/>
          <w:color w:val="auto"/>
          <w:sz w:val="32"/>
          <w:szCs w:val="32"/>
          <w:lang w:eastAsia="zh-CN"/>
        </w:rPr>
        <w:t>巴中市</w:t>
      </w:r>
      <w:r>
        <w:rPr>
          <w:rFonts w:hint="eastAsia" w:ascii="Times New Roman" w:hAnsi="Times New Roman" w:eastAsia="仿宋_GB2312"/>
          <w:color w:val="auto"/>
          <w:sz w:val="32"/>
          <w:szCs w:val="32"/>
        </w:rPr>
        <w:t>旅游安全事件指挥部</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以下简称</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报</w:t>
      </w:r>
      <w:r>
        <w:rPr>
          <w:rFonts w:hint="eastAsia" w:ascii="Times New Roman" w:hAnsi="Times New Roman" w:eastAsia="仿宋_GB2312"/>
          <w:color w:val="auto"/>
          <w:sz w:val="32"/>
          <w:szCs w:val="32"/>
          <w:lang w:eastAsia="zh-CN"/>
        </w:rPr>
        <w:t>巴中市</w:t>
      </w:r>
      <w:r>
        <w:rPr>
          <w:rFonts w:hint="eastAsia" w:ascii="Times New Roman" w:hAnsi="Times New Roman" w:eastAsia="仿宋_GB2312"/>
          <w:color w:val="auto"/>
          <w:sz w:val="32"/>
          <w:szCs w:val="32"/>
        </w:rPr>
        <w:t>应急委员会</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以下简称</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应急委</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后</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视情启动</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突发旅游安全事件应急预案</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jc w:val="left"/>
        <w:textAlignment w:val="auto"/>
        <w:outlineLvl w:val="1"/>
        <w:rPr>
          <w:rFonts w:ascii="Times New Roman" w:hAnsi="Times New Roman" w:eastAsia="楷体_GB2312"/>
          <w:b/>
          <w:color w:val="auto"/>
          <w:kern w:val="0"/>
          <w:sz w:val="32"/>
          <w:szCs w:val="32"/>
        </w:rPr>
      </w:pPr>
      <w:r>
        <w:rPr>
          <w:rFonts w:hint="eastAsia" w:ascii="Times New Roman" w:hAnsi="Times New Roman" w:eastAsia="楷体_GB2312"/>
          <w:b/>
          <w:color w:val="auto"/>
          <w:kern w:val="0"/>
          <w:sz w:val="32"/>
          <w:szCs w:val="32"/>
        </w:rPr>
        <w:t xml:space="preserve">    </w:t>
      </w:r>
      <w:bookmarkStart w:id="10" w:name="_Toc1068824303"/>
      <w:bookmarkStart w:id="11" w:name="_Toc185635600"/>
      <w:r>
        <w:rPr>
          <w:rFonts w:ascii="Times New Roman" w:hAnsi="Times New Roman" w:eastAsia="楷体_GB2312"/>
          <w:b/>
          <w:color w:val="auto"/>
          <w:kern w:val="0"/>
          <w:sz w:val="32"/>
          <w:szCs w:val="32"/>
        </w:rPr>
        <w:t>1.4</w:t>
      </w:r>
      <w:r>
        <w:rPr>
          <w:rFonts w:hint="eastAsia" w:ascii="Times New Roman" w:hAnsi="Times New Roman" w:eastAsia="楷体_GB2312"/>
          <w:b/>
          <w:color w:val="auto"/>
          <w:kern w:val="0"/>
          <w:sz w:val="32"/>
          <w:szCs w:val="32"/>
          <w:lang w:val="en-US" w:eastAsia="zh-CN"/>
        </w:rPr>
        <w:t xml:space="preserve">  </w:t>
      </w:r>
      <w:r>
        <w:rPr>
          <w:rFonts w:ascii="Times New Roman" w:hAnsi="Times New Roman" w:eastAsia="楷体_GB2312"/>
          <w:b/>
          <w:color w:val="auto"/>
          <w:kern w:val="0"/>
          <w:sz w:val="32"/>
          <w:szCs w:val="32"/>
        </w:rPr>
        <w:t>工作原则</w:t>
      </w:r>
      <w:bookmarkEnd w:id="10"/>
      <w:bookmarkEnd w:id="11"/>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ascii="Times New Roman" w:hAnsi="Times New Roman" w:eastAsia="仿宋_GB2312"/>
          <w:b/>
          <w:bCs/>
          <w:color w:val="auto"/>
          <w:sz w:val="32"/>
          <w:szCs w:val="32"/>
        </w:rPr>
        <w:t>（1）</w:t>
      </w:r>
      <w:r>
        <w:rPr>
          <w:rFonts w:hint="eastAsia" w:ascii="Times New Roman" w:hAnsi="Times New Roman" w:eastAsia="仿宋_GB2312"/>
          <w:b/>
          <w:bCs/>
          <w:color w:val="auto"/>
          <w:sz w:val="32"/>
          <w:szCs w:val="32"/>
        </w:rPr>
        <w:t>人民至上</w:t>
      </w:r>
      <w:r>
        <w:rPr>
          <w:rFonts w:ascii="Microsoft Yi Baiti" w:hAnsi="Microsoft Yi Baiti" w:eastAsia="仿宋_GB2312" w:cs="Microsoft Yi Baiti"/>
          <w:b/>
          <w:bCs/>
          <w:color w:val="auto"/>
          <w:sz w:val="32"/>
          <w:szCs w:val="32"/>
          <w:lang w:bidi="ar-SA"/>
        </w:rPr>
        <w:t>，</w:t>
      </w:r>
      <w:r>
        <w:rPr>
          <w:rFonts w:hint="eastAsia" w:ascii="Times New Roman" w:hAnsi="Times New Roman" w:eastAsia="仿宋_GB2312"/>
          <w:b/>
          <w:bCs/>
          <w:color w:val="auto"/>
          <w:sz w:val="32"/>
          <w:szCs w:val="32"/>
        </w:rPr>
        <w:t>生命至上</w:t>
      </w:r>
      <w:r>
        <w:rPr>
          <w:rFonts w:ascii="Microsoft Yi Baiti" w:hAnsi="Microsoft Yi Baiti" w:eastAsia="仿宋_GB2312" w:cs="Microsoft Yi Baiti"/>
          <w:b/>
          <w:bCs/>
          <w:color w:val="auto"/>
          <w:sz w:val="32"/>
          <w:szCs w:val="32"/>
          <w:lang w:bidi="ar-SA"/>
        </w:rPr>
        <w:t>。</w:t>
      </w:r>
      <w:r>
        <w:rPr>
          <w:rFonts w:hint="eastAsia" w:ascii="Times New Roman" w:hAnsi="Times New Roman" w:eastAsia="仿宋_GB2312"/>
          <w:color w:val="auto"/>
          <w:sz w:val="32"/>
          <w:szCs w:val="32"/>
        </w:rPr>
        <w:t>牢固树立以人民为中心的发展思想</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坚持人民至上、生命至上、安全第一的理念</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切实把保障人民群众生命财产安全作为首要任务</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强化预防为主、源头防控</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最大程度防范和避免旅游安全突发事件发生</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最大限度减轻突发旅游安全事件造成的人员伤亡和危害</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ascii="Times New Roman" w:hAnsi="Times New Roman" w:eastAsia="仿宋_GB2312"/>
          <w:b/>
          <w:bCs/>
          <w:color w:val="auto"/>
          <w:sz w:val="32"/>
          <w:szCs w:val="32"/>
        </w:rPr>
        <w:t>（2）</w:t>
      </w:r>
      <w:r>
        <w:rPr>
          <w:rFonts w:hint="eastAsia" w:ascii="Times New Roman" w:hAnsi="Times New Roman" w:eastAsia="仿宋_GB2312"/>
          <w:b/>
          <w:bCs/>
          <w:color w:val="auto"/>
          <w:sz w:val="32"/>
          <w:szCs w:val="32"/>
        </w:rPr>
        <w:t>统一指挥</w:t>
      </w:r>
      <w:r>
        <w:rPr>
          <w:rFonts w:ascii="Microsoft Yi Baiti" w:hAnsi="Microsoft Yi Baiti" w:eastAsia="仿宋_GB2312" w:cs="Microsoft Yi Baiti"/>
          <w:b/>
          <w:bCs/>
          <w:color w:val="auto"/>
          <w:sz w:val="32"/>
          <w:szCs w:val="32"/>
          <w:lang w:bidi="ar-SA"/>
        </w:rPr>
        <w:t>，</w:t>
      </w:r>
      <w:r>
        <w:rPr>
          <w:rFonts w:hint="eastAsia" w:ascii="Times New Roman" w:hAnsi="Times New Roman" w:eastAsia="仿宋_GB2312"/>
          <w:b/>
          <w:bCs/>
          <w:color w:val="auto"/>
          <w:sz w:val="32"/>
          <w:szCs w:val="32"/>
        </w:rPr>
        <w:t>分工负责</w:t>
      </w:r>
      <w:r>
        <w:rPr>
          <w:rFonts w:ascii="Microsoft Yi Baiti" w:hAnsi="Microsoft Yi Baiti" w:eastAsia="仿宋_GB2312" w:cs="Microsoft Yi Baiti"/>
          <w:b/>
          <w:bCs/>
          <w:color w:val="auto"/>
          <w:sz w:val="32"/>
          <w:szCs w:val="32"/>
          <w:lang w:bidi="ar-SA"/>
        </w:rPr>
        <w:t>。</w:t>
      </w:r>
      <w:r>
        <w:rPr>
          <w:rFonts w:hint="eastAsia" w:ascii="Times New Roman" w:hAnsi="Times New Roman" w:eastAsia="仿宋_GB2312"/>
          <w:color w:val="auto"/>
          <w:sz w:val="32"/>
          <w:szCs w:val="32"/>
        </w:rPr>
        <w:t>在</w:t>
      </w:r>
      <w:r>
        <w:rPr>
          <w:rFonts w:hint="eastAsia" w:ascii="Times New Roman" w:hAnsi="Times New Roman" w:eastAsia="仿宋_GB2312"/>
          <w:color w:val="auto"/>
          <w:sz w:val="32"/>
          <w:szCs w:val="32"/>
          <w:lang w:eastAsia="zh-CN"/>
        </w:rPr>
        <w:t>省委、省政府、省旅游安全事件指挥部（以下简称省旅安指），市</w:t>
      </w:r>
      <w:r>
        <w:rPr>
          <w:rFonts w:hint="eastAsia" w:ascii="Times New Roman" w:hAnsi="Times New Roman" w:eastAsia="仿宋_GB2312"/>
          <w:color w:val="auto"/>
          <w:sz w:val="32"/>
          <w:szCs w:val="32"/>
        </w:rPr>
        <w:t>委、</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政府和</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应急委领导下</w:t>
      </w:r>
      <w:r>
        <w:rPr>
          <w:rFonts w:ascii="Microsoft Yi Baiti" w:hAnsi="Microsoft Yi Baiti" w:eastAsia="仿宋_GB2312" w:cs="Microsoft Yi Baiti"/>
          <w:color w:val="auto"/>
          <w:sz w:val="32"/>
          <w:szCs w:val="32"/>
          <w:lang w:bidi="ar-SA"/>
        </w:rPr>
        <w:t>，</w:t>
      </w:r>
      <w:r>
        <w:rPr>
          <w:rFonts w:hint="eastAsia" w:ascii="Microsoft Yi Baiti" w:hAnsi="Microsoft Yi Baiti" w:eastAsia="仿宋_GB2312" w:cs="Microsoft Yi Baiti"/>
          <w:color w:val="auto"/>
          <w:sz w:val="32"/>
          <w:szCs w:val="32"/>
          <w:lang w:eastAsia="zh-CN" w:bidi="ar-SA"/>
        </w:rPr>
        <w:t>市</w:t>
      </w:r>
      <w:r>
        <w:rPr>
          <w:rFonts w:hint="eastAsia" w:ascii="Times New Roman" w:hAnsi="Times New Roman" w:eastAsia="仿宋_GB2312"/>
          <w:color w:val="auto"/>
          <w:sz w:val="32"/>
          <w:szCs w:val="32"/>
        </w:rPr>
        <w:t>旅安指负责组织、协调、指导和指挥全</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突发旅游安全事件的应对处置工作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但不代替</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直有关职能部门的涉旅安全监管工作职责</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依照突发旅游安全事件性质、级别和影响</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充分发挥相关成员单位的专业优势</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统一协调指挥相关成员单位按照职责分工开展风险防控、应对处置等工作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Microsoft Yi Baiti" w:hAnsi="Microsoft Yi Baiti" w:eastAsia="仿宋_GB2312" w:cs="Microsoft Yi Baiti"/>
          <w:color w:val="auto"/>
          <w:sz w:val="32"/>
          <w:szCs w:val="32"/>
          <w:lang w:bidi="ar-SA"/>
        </w:rPr>
      </w:pPr>
      <w:r>
        <w:rPr>
          <w:rFonts w:ascii="Times New Roman" w:hAnsi="Times New Roman" w:eastAsia="仿宋_GB2312"/>
          <w:b/>
          <w:bCs/>
          <w:color w:val="auto"/>
          <w:sz w:val="32"/>
          <w:szCs w:val="32"/>
        </w:rPr>
        <w:t>（3）</w:t>
      </w:r>
      <w:r>
        <w:rPr>
          <w:rFonts w:hint="eastAsia" w:ascii="Times New Roman" w:hAnsi="Times New Roman" w:eastAsia="仿宋_GB2312"/>
          <w:b/>
          <w:bCs/>
          <w:color w:val="auto"/>
          <w:sz w:val="32"/>
          <w:szCs w:val="32"/>
        </w:rPr>
        <w:t>分级负责</w:t>
      </w:r>
      <w:r>
        <w:rPr>
          <w:rFonts w:ascii="Microsoft Yi Baiti" w:hAnsi="Microsoft Yi Baiti" w:eastAsia="仿宋_GB2312" w:cs="Microsoft Yi Baiti"/>
          <w:b/>
          <w:bCs/>
          <w:color w:val="auto"/>
          <w:sz w:val="32"/>
          <w:szCs w:val="32"/>
          <w:lang w:bidi="ar-SA"/>
        </w:rPr>
        <w:t>，</w:t>
      </w:r>
      <w:r>
        <w:rPr>
          <w:rFonts w:hint="eastAsia" w:ascii="Times New Roman" w:hAnsi="Times New Roman" w:eastAsia="仿宋_GB2312"/>
          <w:b/>
          <w:bCs/>
          <w:color w:val="auto"/>
          <w:sz w:val="32"/>
          <w:szCs w:val="32"/>
        </w:rPr>
        <w:t>属地为主</w:t>
      </w:r>
      <w:r>
        <w:rPr>
          <w:rFonts w:ascii="Microsoft Yi Baiti" w:hAnsi="Microsoft Yi Baiti" w:eastAsia="仿宋_GB2312" w:cs="Microsoft Yi Baiti"/>
          <w:b/>
          <w:bCs/>
          <w:color w:val="auto"/>
          <w:sz w:val="32"/>
          <w:szCs w:val="32"/>
          <w:lang w:bidi="ar-SA"/>
        </w:rPr>
        <w:t>。</w:t>
      </w:r>
      <w:r>
        <w:rPr>
          <w:rFonts w:hint="eastAsia" w:ascii="Times New Roman" w:hAnsi="Times New Roman" w:eastAsia="仿宋_GB2312" w:cs="Times New Roman"/>
          <w:color w:val="auto"/>
          <w:sz w:val="32"/>
          <w:szCs w:val="32"/>
          <w:lang w:bidi="ar-SA"/>
        </w:rPr>
        <w:t>省旅安指原则上负责应对处置特别重大、重大突发旅游安全事件。</w:t>
      </w:r>
      <w:r>
        <w:rPr>
          <w:rFonts w:hint="eastAsia" w:ascii="Times New Roman" w:hAnsi="Times New Roman" w:eastAsia="仿宋_GB2312" w:cs="Times New Roman"/>
          <w:color w:val="auto"/>
          <w:sz w:val="32"/>
          <w:szCs w:val="32"/>
          <w:lang w:eastAsia="zh-CN" w:bidi="ar-SA"/>
        </w:rPr>
        <w:t>市</w:t>
      </w:r>
      <w:r>
        <w:rPr>
          <w:rFonts w:hint="eastAsia" w:ascii="Times New Roman" w:hAnsi="Times New Roman" w:eastAsia="仿宋_GB2312"/>
          <w:color w:val="auto"/>
          <w:sz w:val="32"/>
          <w:szCs w:val="32"/>
        </w:rPr>
        <w:t>旅安指原则上负责应对处置</w:t>
      </w:r>
      <w:r>
        <w:rPr>
          <w:rFonts w:hint="eastAsia" w:ascii="Times New Roman" w:hAnsi="Times New Roman" w:eastAsia="仿宋_GB2312"/>
          <w:color w:val="auto"/>
          <w:sz w:val="32"/>
          <w:szCs w:val="32"/>
          <w:lang w:eastAsia="zh-CN"/>
        </w:rPr>
        <w:t>较大</w:t>
      </w:r>
      <w:r>
        <w:rPr>
          <w:rFonts w:hint="eastAsia" w:ascii="Times New Roman" w:hAnsi="Times New Roman" w:eastAsia="仿宋_GB2312"/>
          <w:color w:val="auto"/>
          <w:sz w:val="32"/>
          <w:szCs w:val="32"/>
        </w:rPr>
        <w:t>突发旅游安全事件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事发地县</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人民政府在本级党委领导下</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履行主体责任</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全面负责本行政区域突发旅游安全事件的组织应对工作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及时启动应急响应</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统一调度使用应急资源</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组织动员社会力量广泛参与</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事发地乡镇人民政府、街道办事处、旅游企事业单位等做好信息报告和先期处置等工作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ascii="Times New Roman" w:hAnsi="Times New Roman" w:eastAsia="仿宋_GB2312"/>
          <w:b/>
          <w:bCs/>
          <w:color w:val="auto"/>
          <w:sz w:val="32"/>
          <w:szCs w:val="32"/>
        </w:rPr>
        <w:t>（4）</w:t>
      </w:r>
      <w:r>
        <w:rPr>
          <w:rFonts w:hint="eastAsia" w:ascii="Times New Roman" w:hAnsi="Times New Roman" w:eastAsia="仿宋_GB2312"/>
          <w:b/>
          <w:bCs/>
          <w:color w:val="auto"/>
          <w:sz w:val="32"/>
          <w:szCs w:val="32"/>
        </w:rPr>
        <w:t>安全第一</w:t>
      </w:r>
      <w:r>
        <w:rPr>
          <w:rFonts w:ascii="Microsoft Yi Baiti" w:hAnsi="Microsoft Yi Baiti" w:eastAsia="仿宋_GB2312" w:cs="Microsoft Yi Baiti"/>
          <w:b/>
          <w:bCs/>
          <w:color w:val="auto"/>
          <w:sz w:val="32"/>
          <w:szCs w:val="32"/>
          <w:lang w:bidi="ar-SA"/>
        </w:rPr>
        <w:t>，</w:t>
      </w:r>
      <w:r>
        <w:rPr>
          <w:rFonts w:hint="eastAsia" w:ascii="Times New Roman" w:hAnsi="Times New Roman" w:eastAsia="仿宋_GB2312"/>
          <w:b/>
          <w:bCs/>
          <w:color w:val="auto"/>
          <w:sz w:val="32"/>
          <w:szCs w:val="32"/>
        </w:rPr>
        <w:t>预防为主</w:t>
      </w:r>
      <w:r>
        <w:rPr>
          <w:rFonts w:ascii="Microsoft Yi Baiti" w:hAnsi="Microsoft Yi Baiti" w:eastAsia="仿宋_GB2312" w:cs="Microsoft Yi Baiti"/>
          <w:b/>
          <w:bCs/>
          <w:color w:val="auto"/>
          <w:sz w:val="32"/>
          <w:szCs w:val="32"/>
          <w:lang w:bidi="ar-SA"/>
        </w:rPr>
        <w:t>。</w:t>
      </w:r>
      <w:r>
        <w:rPr>
          <w:rFonts w:hint="eastAsia" w:ascii="Microsoft Yi Baiti" w:hAnsi="Microsoft Yi Baiti" w:eastAsia="仿宋_GB2312" w:cs="Microsoft Yi Baiti"/>
          <w:color w:val="auto"/>
          <w:sz w:val="32"/>
          <w:szCs w:val="32"/>
          <w:lang w:eastAsia="zh-CN" w:bidi="ar-SA"/>
        </w:rPr>
        <w:t>市</w:t>
      </w:r>
      <w:r>
        <w:rPr>
          <w:rFonts w:hint="eastAsia" w:ascii="Times New Roman" w:hAnsi="Times New Roman" w:eastAsia="仿宋_GB2312"/>
          <w:color w:val="auto"/>
          <w:sz w:val="32"/>
          <w:szCs w:val="32"/>
        </w:rPr>
        <w:t>旅安指各成员单位按照工作职责落实旅游安全生产监督管理责任</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制定完善各类旅游安全生产防范制度机制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督促各级人民政府和旅游企事业单位落实安全生产主体责任</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树牢安全发展理念</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坚持安全第一、预防为主、综合治理的方针</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从源头上防范化解旅游行业重大安全风险</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outlineLvl w:val="1"/>
        <w:rPr>
          <w:rFonts w:hint="eastAsia" w:ascii="Times New Roman" w:hAnsi="Times New Roman" w:eastAsia="仿宋_GB2312"/>
          <w:color w:val="auto"/>
          <w:sz w:val="32"/>
          <w:szCs w:val="32"/>
        </w:rPr>
      </w:pPr>
      <w:bookmarkStart w:id="12" w:name="_Toc783998255"/>
      <w:bookmarkStart w:id="13" w:name="_Toc1737354186"/>
      <w:r>
        <w:rPr>
          <w:rFonts w:hint="eastAsia" w:ascii="Times New Roman" w:hAnsi="Times New Roman" w:eastAsia="楷体_GB2312" w:cs="Times New Roman"/>
          <w:b/>
          <w:color w:val="auto"/>
          <w:kern w:val="0"/>
          <w:sz w:val="32"/>
          <w:szCs w:val="32"/>
          <w:lang w:bidi="ar-SA"/>
        </w:rPr>
        <w:t>1.5</w:t>
      </w:r>
      <w:r>
        <w:rPr>
          <w:rFonts w:hint="eastAsia" w:ascii="Times New Roman" w:hAnsi="Times New Roman" w:eastAsia="楷体_GB2312" w:cs="Times New Roman"/>
          <w:b/>
          <w:color w:val="auto"/>
          <w:kern w:val="0"/>
          <w:sz w:val="32"/>
          <w:szCs w:val="32"/>
          <w:lang w:val="en-US" w:eastAsia="zh-CN" w:bidi="ar-SA"/>
        </w:rPr>
        <w:t xml:space="preserve">  </w:t>
      </w:r>
      <w:r>
        <w:rPr>
          <w:rFonts w:hint="eastAsia" w:ascii="Times New Roman" w:hAnsi="Times New Roman" w:eastAsia="楷体_GB2312" w:cs="Times New Roman"/>
          <w:b/>
          <w:color w:val="auto"/>
          <w:kern w:val="0"/>
          <w:sz w:val="32"/>
          <w:szCs w:val="32"/>
          <w:lang w:bidi="ar-SA"/>
        </w:rPr>
        <w:t>事件分级</w:t>
      </w:r>
      <w:bookmarkEnd w:id="12"/>
      <w:bookmarkEnd w:id="13"/>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根据突发旅游安全事件的性质、危害程度、可控性和影响范围</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将突发旅游安全事件分为特别重大、重大、较大和一般四个等级</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（1）特别重大突发旅游安全事件是指符合下列情况之一的事件：</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①造成或者可能造成人员死亡</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含失踪</w:t>
      </w:r>
      <w:r>
        <w:rPr>
          <w:rFonts w:ascii="Times New Roman" w:hAnsi="Times New Roman" w:eastAsia="仿宋_GB2312"/>
          <w:color w:val="auto"/>
          <w:sz w:val="32"/>
          <w:szCs w:val="32"/>
        </w:rPr>
        <w:t>）30</w:t>
      </w:r>
      <w:r>
        <w:rPr>
          <w:rFonts w:hint="eastAsia" w:ascii="Times New Roman" w:hAnsi="Times New Roman" w:eastAsia="仿宋_GB2312"/>
          <w:color w:val="auto"/>
          <w:sz w:val="32"/>
          <w:szCs w:val="32"/>
        </w:rPr>
        <w:t>人以上</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以上”包括本数</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s="宋体"/>
          <w:color w:val="auto"/>
          <w:sz w:val="32"/>
          <w:szCs w:val="32"/>
          <w:lang w:bidi="ar-SA"/>
        </w:rPr>
        <w:t>“</w:t>
      </w:r>
      <w:r>
        <w:rPr>
          <w:rFonts w:hint="eastAsia" w:ascii="Times New Roman" w:hAnsi="Times New Roman" w:eastAsia="仿宋_GB2312"/>
          <w:color w:val="auto"/>
          <w:sz w:val="32"/>
          <w:szCs w:val="32"/>
        </w:rPr>
        <w:t>以下”不包括本数</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下同</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或者重伤</w:t>
      </w:r>
      <w:r>
        <w:rPr>
          <w:rFonts w:ascii="Times New Roman" w:hAnsi="Times New Roman" w:eastAsia="仿宋_GB2312"/>
          <w:color w:val="auto"/>
          <w:sz w:val="32"/>
          <w:szCs w:val="32"/>
        </w:rPr>
        <w:t>100</w:t>
      </w:r>
      <w:r>
        <w:rPr>
          <w:rFonts w:hint="eastAsia" w:ascii="Times New Roman" w:hAnsi="Times New Roman" w:eastAsia="仿宋_GB2312"/>
          <w:color w:val="auto"/>
          <w:sz w:val="32"/>
          <w:szCs w:val="32"/>
        </w:rPr>
        <w:t>人以上</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②</w:t>
      </w:r>
      <w:r>
        <w:rPr>
          <w:rFonts w:ascii="Times New Roman" w:hAnsi="Times New Roman" w:eastAsia="仿宋_GB2312"/>
          <w:color w:val="auto"/>
          <w:sz w:val="32"/>
          <w:szCs w:val="32"/>
        </w:rPr>
        <w:t>500</w:t>
      </w:r>
      <w:r>
        <w:rPr>
          <w:rFonts w:hint="eastAsia" w:ascii="Times New Roman" w:hAnsi="Times New Roman" w:eastAsia="仿宋_GB2312"/>
          <w:color w:val="auto"/>
          <w:sz w:val="32"/>
          <w:szCs w:val="32"/>
        </w:rPr>
        <w:t>人以上滞留超过</w:t>
      </w:r>
      <w:r>
        <w:rPr>
          <w:rFonts w:ascii="Times New Roman" w:hAnsi="Times New Roman" w:eastAsia="仿宋_GB2312"/>
          <w:color w:val="auto"/>
          <w:sz w:val="32"/>
          <w:szCs w:val="32"/>
        </w:rPr>
        <w:t>24</w:t>
      </w:r>
      <w:r>
        <w:rPr>
          <w:rFonts w:hint="eastAsia" w:ascii="Times New Roman" w:hAnsi="Times New Roman" w:eastAsia="仿宋_GB2312"/>
          <w:color w:val="auto"/>
          <w:sz w:val="32"/>
          <w:szCs w:val="32"/>
        </w:rPr>
        <w:t>小时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并对当地生产生活秩序造成严重影响</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③其他产生特别重大影响</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并对旅游者人身、财产安全造成特别重大威胁的情况</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（2）重大突发旅游安全事件是指符合下列情况之一的事件：</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①造成或者可能造成人员死亡</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含失踪</w:t>
      </w:r>
      <w:r>
        <w:rPr>
          <w:rFonts w:ascii="Times New Roman" w:hAnsi="Times New Roman" w:eastAsia="仿宋_GB2312"/>
          <w:color w:val="auto"/>
          <w:sz w:val="32"/>
          <w:szCs w:val="32"/>
        </w:rPr>
        <w:t>）10</w:t>
      </w:r>
      <w:r>
        <w:rPr>
          <w:rFonts w:hint="eastAsia" w:ascii="Times New Roman" w:hAnsi="Times New Roman" w:eastAsia="仿宋_GB2312"/>
          <w:color w:val="auto"/>
          <w:sz w:val="32"/>
          <w:szCs w:val="32"/>
        </w:rPr>
        <w:t>人以上、</w:t>
      </w:r>
      <w:r>
        <w:rPr>
          <w:rFonts w:ascii="Times New Roman" w:hAnsi="Times New Roman" w:eastAsia="仿宋_GB2312"/>
          <w:color w:val="auto"/>
          <w:sz w:val="32"/>
          <w:szCs w:val="32"/>
        </w:rPr>
        <w:t>30</w:t>
      </w:r>
      <w:r>
        <w:rPr>
          <w:rFonts w:hint="eastAsia" w:ascii="Times New Roman" w:hAnsi="Times New Roman" w:eastAsia="仿宋_GB2312"/>
          <w:color w:val="auto"/>
          <w:sz w:val="32"/>
          <w:szCs w:val="32"/>
        </w:rPr>
        <w:t>人以下或者重伤</w:t>
      </w:r>
      <w:r>
        <w:rPr>
          <w:rFonts w:ascii="Times New Roman" w:hAnsi="Times New Roman" w:eastAsia="仿宋_GB2312"/>
          <w:color w:val="auto"/>
          <w:sz w:val="32"/>
          <w:szCs w:val="32"/>
        </w:rPr>
        <w:t>50</w:t>
      </w:r>
      <w:r>
        <w:rPr>
          <w:rFonts w:hint="eastAsia" w:ascii="Times New Roman" w:hAnsi="Times New Roman" w:eastAsia="仿宋_GB2312"/>
          <w:color w:val="auto"/>
          <w:sz w:val="32"/>
          <w:szCs w:val="32"/>
        </w:rPr>
        <w:t>人以上、</w:t>
      </w:r>
      <w:r>
        <w:rPr>
          <w:rFonts w:ascii="Times New Roman" w:hAnsi="Times New Roman" w:eastAsia="仿宋_GB2312"/>
          <w:color w:val="auto"/>
          <w:sz w:val="32"/>
          <w:szCs w:val="32"/>
        </w:rPr>
        <w:t>100</w:t>
      </w:r>
      <w:r>
        <w:rPr>
          <w:rFonts w:hint="eastAsia" w:ascii="Times New Roman" w:hAnsi="Times New Roman" w:eastAsia="仿宋_GB2312"/>
          <w:color w:val="auto"/>
          <w:sz w:val="32"/>
          <w:szCs w:val="32"/>
        </w:rPr>
        <w:t>人以下</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②</w:t>
      </w:r>
      <w:r>
        <w:rPr>
          <w:rFonts w:ascii="Times New Roman" w:hAnsi="Times New Roman" w:eastAsia="仿宋_GB2312"/>
          <w:color w:val="auto"/>
          <w:sz w:val="32"/>
          <w:szCs w:val="32"/>
        </w:rPr>
        <w:t>200</w:t>
      </w:r>
      <w:r>
        <w:rPr>
          <w:rFonts w:hint="eastAsia" w:ascii="Times New Roman" w:hAnsi="Times New Roman" w:eastAsia="仿宋_GB2312"/>
          <w:color w:val="auto"/>
          <w:sz w:val="32"/>
          <w:szCs w:val="32"/>
        </w:rPr>
        <w:t>人以上、</w:t>
      </w:r>
      <w:r>
        <w:rPr>
          <w:rFonts w:ascii="Times New Roman" w:hAnsi="Times New Roman" w:eastAsia="仿宋_GB2312"/>
          <w:color w:val="auto"/>
          <w:sz w:val="32"/>
          <w:szCs w:val="32"/>
        </w:rPr>
        <w:t>500</w:t>
      </w:r>
      <w:r>
        <w:rPr>
          <w:rFonts w:hint="eastAsia" w:ascii="Times New Roman" w:hAnsi="Times New Roman" w:eastAsia="仿宋_GB2312"/>
          <w:color w:val="auto"/>
          <w:sz w:val="32"/>
          <w:szCs w:val="32"/>
        </w:rPr>
        <w:t>人以下滞留超过</w:t>
      </w:r>
      <w:r>
        <w:rPr>
          <w:rFonts w:ascii="Times New Roman" w:hAnsi="Times New Roman" w:eastAsia="仿宋_GB2312"/>
          <w:color w:val="auto"/>
          <w:sz w:val="32"/>
          <w:szCs w:val="32"/>
        </w:rPr>
        <w:t>24</w:t>
      </w:r>
      <w:r>
        <w:rPr>
          <w:rFonts w:hint="eastAsia" w:ascii="Times New Roman" w:hAnsi="Times New Roman" w:eastAsia="仿宋_GB2312"/>
          <w:color w:val="auto"/>
          <w:sz w:val="32"/>
          <w:szCs w:val="32"/>
        </w:rPr>
        <w:t>小时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对当地生产生活秩序造成较严重影响</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③其他产生重大影响</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并对旅游者人身、财产安全造成重大威胁的情况</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（3）较大突发旅游安全事件是指符合下列情况之一的事件：</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①造成或者可能造成人员死亡</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含失踪</w:t>
      </w: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人以上、</w:t>
      </w:r>
      <w:r>
        <w:rPr>
          <w:rFonts w:ascii="Times New Roman" w:hAnsi="Times New Roman" w:eastAsia="仿宋_GB2312"/>
          <w:color w:val="auto"/>
          <w:sz w:val="32"/>
          <w:szCs w:val="32"/>
        </w:rPr>
        <w:t>10</w:t>
      </w:r>
      <w:r>
        <w:rPr>
          <w:rFonts w:hint="eastAsia" w:ascii="Times New Roman" w:hAnsi="Times New Roman" w:eastAsia="仿宋_GB2312"/>
          <w:color w:val="auto"/>
          <w:sz w:val="32"/>
          <w:szCs w:val="32"/>
        </w:rPr>
        <w:t>人以下或者重伤</w:t>
      </w:r>
      <w:r>
        <w:rPr>
          <w:rFonts w:ascii="Times New Roman" w:hAnsi="Times New Roman" w:eastAsia="仿宋_GB2312"/>
          <w:color w:val="auto"/>
          <w:sz w:val="32"/>
          <w:szCs w:val="32"/>
        </w:rPr>
        <w:t>10</w:t>
      </w:r>
      <w:r>
        <w:rPr>
          <w:rFonts w:hint="eastAsia" w:ascii="Times New Roman" w:hAnsi="Times New Roman" w:eastAsia="仿宋_GB2312"/>
          <w:color w:val="auto"/>
          <w:sz w:val="32"/>
          <w:szCs w:val="32"/>
        </w:rPr>
        <w:t>人以上、</w:t>
      </w:r>
      <w:r>
        <w:rPr>
          <w:rFonts w:ascii="Times New Roman" w:hAnsi="Times New Roman" w:eastAsia="仿宋_GB2312"/>
          <w:color w:val="auto"/>
          <w:sz w:val="32"/>
          <w:szCs w:val="32"/>
        </w:rPr>
        <w:t>50</w:t>
      </w:r>
      <w:r>
        <w:rPr>
          <w:rFonts w:hint="eastAsia" w:ascii="Times New Roman" w:hAnsi="Times New Roman" w:eastAsia="仿宋_GB2312"/>
          <w:color w:val="auto"/>
          <w:sz w:val="32"/>
          <w:szCs w:val="32"/>
        </w:rPr>
        <w:t>人以下</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②</w:t>
      </w:r>
      <w:r>
        <w:rPr>
          <w:rFonts w:ascii="Times New Roman" w:hAnsi="Times New Roman" w:eastAsia="仿宋_GB2312"/>
          <w:color w:val="auto"/>
          <w:sz w:val="32"/>
          <w:szCs w:val="32"/>
        </w:rPr>
        <w:t>50</w:t>
      </w:r>
      <w:r>
        <w:rPr>
          <w:rFonts w:hint="eastAsia" w:ascii="Times New Roman" w:hAnsi="Times New Roman" w:eastAsia="仿宋_GB2312"/>
          <w:color w:val="auto"/>
          <w:sz w:val="32"/>
          <w:szCs w:val="32"/>
        </w:rPr>
        <w:t>人以上、</w:t>
      </w:r>
      <w:r>
        <w:rPr>
          <w:rFonts w:ascii="Times New Roman" w:hAnsi="Times New Roman" w:eastAsia="仿宋_GB2312"/>
          <w:color w:val="auto"/>
          <w:sz w:val="32"/>
          <w:szCs w:val="32"/>
        </w:rPr>
        <w:t>200</w:t>
      </w:r>
      <w:r>
        <w:rPr>
          <w:rFonts w:hint="eastAsia" w:ascii="Times New Roman" w:hAnsi="Times New Roman" w:eastAsia="仿宋_GB2312"/>
          <w:color w:val="auto"/>
          <w:sz w:val="32"/>
          <w:szCs w:val="32"/>
        </w:rPr>
        <w:t>人以下滞留超过</w:t>
      </w:r>
      <w:r>
        <w:rPr>
          <w:rFonts w:ascii="Times New Roman" w:hAnsi="Times New Roman" w:eastAsia="仿宋_GB2312"/>
          <w:color w:val="auto"/>
          <w:sz w:val="32"/>
          <w:szCs w:val="32"/>
        </w:rPr>
        <w:t>24</w:t>
      </w:r>
      <w:r>
        <w:rPr>
          <w:rFonts w:hint="eastAsia" w:ascii="Times New Roman" w:hAnsi="Times New Roman" w:eastAsia="仿宋_GB2312"/>
          <w:color w:val="auto"/>
          <w:sz w:val="32"/>
          <w:szCs w:val="32"/>
        </w:rPr>
        <w:t>小时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并对当地生产生活秩序造成较大影响</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③其他产生较大影响</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并对旅游者人身、财产安全造成较大威胁的情况</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（4）一般突发旅游安全事件是指符合下列情况之一的事件：</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①造成或可能造成人员死亡</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含失踪</w:t>
      </w: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人以下或者重伤</w:t>
      </w:r>
      <w:r>
        <w:rPr>
          <w:rFonts w:ascii="Times New Roman" w:hAnsi="Times New Roman" w:eastAsia="仿宋_GB2312"/>
          <w:color w:val="auto"/>
          <w:sz w:val="32"/>
          <w:szCs w:val="32"/>
        </w:rPr>
        <w:t>10</w:t>
      </w:r>
      <w:r>
        <w:rPr>
          <w:rFonts w:hint="eastAsia" w:ascii="Times New Roman" w:hAnsi="Times New Roman" w:eastAsia="仿宋_GB2312"/>
          <w:color w:val="auto"/>
          <w:sz w:val="32"/>
          <w:szCs w:val="32"/>
        </w:rPr>
        <w:t>人以下</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②</w:t>
      </w:r>
      <w:r>
        <w:rPr>
          <w:rFonts w:ascii="Times New Roman" w:hAnsi="Times New Roman" w:eastAsia="仿宋_GB2312"/>
          <w:color w:val="auto"/>
          <w:sz w:val="32"/>
          <w:szCs w:val="32"/>
        </w:rPr>
        <w:t>50</w:t>
      </w:r>
      <w:r>
        <w:rPr>
          <w:rFonts w:hint="eastAsia" w:ascii="Times New Roman" w:hAnsi="Times New Roman" w:eastAsia="仿宋_GB2312"/>
          <w:color w:val="auto"/>
          <w:sz w:val="32"/>
          <w:szCs w:val="32"/>
        </w:rPr>
        <w:t>人以下滞留超过</w:t>
      </w:r>
      <w:r>
        <w:rPr>
          <w:rFonts w:ascii="Times New Roman" w:hAnsi="Times New Roman" w:eastAsia="仿宋_GB2312"/>
          <w:color w:val="auto"/>
          <w:sz w:val="32"/>
          <w:szCs w:val="32"/>
        </w:rPr>
        <w:t>24</w:t>
      </w:r>
      <w:r>
        <w:rPr>
          <w:rFonts w:hint="eastAsia" w:ascii="Times New Roman" w:hAnsi="Times New Roman" w:eastAsia="仿宋_GB2312"/>
          <w:color w:val="auto"/>
          <w:sz w:val="32"/>
          <w:szCs w:val="32"/>
        </w:rPr>
        <w:t>小时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并对当地生产生活秩序造成一定影响</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③其他产生一定影响</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并对旅游者人身、财产安全造成一定威胁的情况</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outlineLvl w:val="0"/>
        <w:rPr>
          <w:rFonts w:ascii="Times New Roman" w:hAnsi="Times New Roman" w:eastAsia="黑体"/>
          <w:bCs/>
          <w:color w:val="auto"/>
          <w:kern w:val="0"/>
          <w:sz w:val="32"/>
          <w:szCs w:val="32"/>
        </w:rPr>
      </w:pPr>
      <w:bookmarkStart w:id="14" w:name="_Toc1157866403"/>
      <w:bookmarkStart w:id="15" w:name="_Toc969825688"/>
      <w:r>
        <w:rPr>
          <w:rFonts w:ascii="Times New Roman" w:hAnsi="Times New Roman" w:eastAsia="黑体"/>
          <w:bCs/>
          <w:color w:val="auto"/>
          <w:kern w:val="0"/>
          <w:sz w:val="32"/>
          <w:szCs w:val="32"/>
        </w:rPr>
        <w:t>2</w:t>
      </w:r>
      <w:r>
        <w:rPr>
          <w:rFonts w:hint="eastAsia" w:ascii="Times New Roman" w:hAnsi="Times New Roman" w:eastAsia="黑体"/>
          <w:bCs/>
          <w:color w:val="auto"/>
          <w:kern w:val="0"/>
          <w:sz w:val="32"/>
          <w:szCs w:val="32"/>
          <w:lang w:val="en-US" w:eastAsia="zh-CN"/>
        </w:rPr>
        <w:t xml:space="preserve">  </w:t>
      </w:r>
      <w:r>
        <w:rPr>
          <w:rFonts w:ascii="Times New Roman" w:hAnsi="Times New Roman" w:eastAsia="黑体"/>
          <w:bCs/>
          <w:color w:val="auto"/>
          <w:kern w:val="0"/>
          <w:sz w:val="32"/>
          <w:szCs w:val="32"/>
        </w:rPr>
        <w:t>组织指挥体系</w:t>
      </w:r>
      <w:bookmarkEnd w:id="14"/>
      <w:bookmarkEnd w:id="15"/>
    </w:p>
    <w:p>
      <w:pPr>
        <w:pStyle w:val="3"/>
        <w:keepNext w:val="0"/>
        <w:keepLines w:val="0"/>
        <w:pageBreakBefore w:val="0"/>
        <w:widowControl w:val="0"/>
        <w:kinsoku/>
        <w:overflowPunct/>
        <w:topLinePunct w:val="0"/>
        <w:autoSpaceDE/>
        <w:autoSpaceDN/>
        <w:bidi w:val="0"/>
        <w:spacing w:line="560" w:lineRule="exact"/>
        <w:jc w:val="left"/>
        <w:textAlignment w:val="auto"/>
        <w:outlineLvl w:val="1"/>
        <w:rPr>
          <w:rFonts w:hint="eastAsia" w:ascii="Times New Roman" w:hAnsi="Times New Roman" w:eastAsia="楷体_GB2312"/>
          <w:b/>
          <w:bCs/>
          <w:color w:val="auto"/>
          <w:lang w:eastAsia="zh-CN"/>
        </w:rPr>
      </w:pPr>
      <w:bookmarkStart w:id="16" w:name="_Toc923033489"/>
      <w:bookmarkStart w:id="17" w:name="_Toc559669616"/>
      <w:r>
        <w:rPr>
          <w:rFonts w:ascii="Times New Roman" w:hAnsi="Times New Roman" w:eastAsia="楷体_GB2312"/>
          <w:b/>
          <w:bCs/>
          <w:color w:val="auto"/>
        </w:rPr>
        <w:t>2.1</w:t>
      </w:r>
      <w:r>
        <w:rPr>
          <w:rFonts w:hint="eastAsia" w:ascii="Times New Roman" w:hAnsi="Times New Roman" w:eastAsia="楷体_GB2312"/>
          <w:b/>
          <w:bCs/>
          <w:color w:val="auto"/>
          <w:lang w:val="en-US" w:eastAsia="zh-CN"/>
        </w:rPr>
        <w:t xml:space="preserve">  </w:t>
      </w:r>
      <w:r>
        <w:rPr>
          <w:rFonts w:ascii="Times New Roman" w:hAnsi="Times New Roman" w:eastAsia="楷体_GB2312"/>
          <w:b/>
          <w:bCs/>
          <w:color w:val="auto"/>
        </w:rPr>
        <w:t>市级</w:t>
      </w:r>
      <w:r>
        <w:rPr>
          <w:rFonts w:hint="eastAsia" w:ascii="Times New Roman" w:hAnsi="Times New Roman" w:eastAsia="楷体_GB2312"/>
          <w:b/>
          <w:bCs/>
          <w:color w:val="auto"/>
          <w:lang w:eastAsia="zh-CN"/>
        </w:rPr>
        <w:t>应急</w:t>
      </w:r>
      <w:r>
        <w:rPr>
          <w:rFonts w:ascii="Times New Roman" w:hAnsi="Times New Roman" w:eastAsia="楷体_GB2312"/>
          <w:b/>
          <w:bCs/>
          <w:color w:val="auto"/>
        </w:rPr>
        <w:t>组织机构</w:t>
      </w:r>
      <w:r>
        <w:rPr>
          <w:rFonts w:hint="eastAsia" w:ascii="Times New Roman" w:hAnsi="Times New Roman" w:eastAsia="楷体_GB2312"/>
          <w:b/>
          <w:bCs/>
          <w:color w:val="auto"/>
          <w:lang w:eastAsia="zh-CN"/>
        </w:rPr>
        <w:t>及职责</w:t>
      </w:r>
      <w:bookmarkEnd w:id="16"/>
      <w:bookmarkEnd w:id="17"/>
    </w:p>
    <w:p>
      <w:pPr>
        <w:keepNext w:val="0"/>
        <w:keepLines w:val="0"/>
        <w:pageBreakBefore w:val="0"/>
        <w:widowControl w:val="0"/>
        <w:kinsoku/>
        <w:overflowPunct/>
        <w:topLinePunct w:val="0"/>
        <w:autoSpaceDE/>
        <w:autoSpaceDN/>
        <w:bidi w:val="0"/>
        <w:adjustRightInd w:val="0"/>
        <w:spacing w:line="560" w:lineRule="exact"/>
        <w:ind w:firstLine="624" w:firstLineChars="200"/>
        <w:jc w:val="left"/>
        <w:textAlignment w:val="auto"/>
        <w:rPr>
          <w:rStyle w:val="11"/>
          <w:rFonts w:ascii="Times New Roman" w:hAnsi="Times New Roman" w:eastAsia="仿宋_GB2312"/>
          <w:color w:val="auto"/>
          <w:spacing w:val="-4"/>
          <w:sz w:val="32"/>
          <w:szCs w:val="32"/>
          <w:lang w:val="en-US" w:eastAsia="zh-CN"/>
        </w:rPr>
      </w:pPr>
      <w:r>
        <w:rPr>
          <w:rStyle w:val="11"/>
          <w:rFonts w:hint="eastAsia" w:ascii="Times New Roman" w:hAnsi="Times New Roman" w:eastAsia="仿宋_GB2312"/>
          <w:color w:val="auto"/>
          <w:spacing w:val="-4"/>
          <w:sz w:val="32"/>
          <w:szCs w:val="32"/>
          <w:lang w:val="en-US" w:eastAsia="zh-CN"/>
        </w:rPr>
        <w:t>2.1.1  组织机构</w:t>
      </w:r>
    </w:p>
    <w:p>
      <w:pPr>
        <w:pStyle w:val="5"/>
        <w:keepNext w:val="0"/>
        <w:keepLines w:val="0"/>
        <w:pageBreakBefore w:val="0"/>
        <w:widowControl w:val="0"/>
        <w:kinsoku/>
        <w:overflowPunct/>
        <w:topLinePunct w:val="0"/>
        <w:autoSpaceDE/>
        <w:autoSpaceDN/>
        <w:bidi w:val="0"/>
        <w:spacing w:line="560" w:lineRule="exact"/>
        <w:ind w:firstLine="640" w:firstLineChars="200"/>
        <w:jc w:val="left"/>
        <w:textAlignment w:val="auto"/>
        <w:rPr>
          <w:rStyle w:val="11"/>
          <w:rFonts w:ascii="Times New Roman" w:hAnsi="Times New Roman" w:eastAsia="仿宋_GB2312"/>
          <w:color w:val="auto"/>
          <w:spacing w:val="-4"/>
          <w:sz w:val="32"/>
          <w:szCs w:val="32"/>
        </w:rPr>
      </w:pP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w:t>
      </w:r>
      <w:r>
        <w:rPr>
          <w:rStyle w:val="11"/>
          <w:rFonts w:hint="eastAsia" w:ascii="Times New Roman" w:hAnsi="Times New Roman" w:eastAsia="仿宋_GB2312"/>
          <w:color w:val="auto"/>
          <w:spacing w:val="-4"/>
          <w:sz w:val="32"/>
          <w:szCs w:val="32"/>
          <w:lang w:eastAsia="zh-CN"/>
        </w:rPr>
        <w:t>作为市应急委的专项指挥部。指挥长由</w:t>
      </w:r>
      <w:r>
        <w:rPr>
          <w:rStyle w:val="11"/>
          <w:rFonts w:hint="eastAsia" w:ascii="Times New Roman" w:hAnsi="Times New Roman" w:eastAsia="仿宋_GB2312" w:cs="Times New Roman"/>
          <w:color w:val="auto"/>
          <w:spacing w:val="-4"/>
          <w:sz w:val="32"/>
          <w:szCs w:val="32"/>
          <w:lang w:eastAsia="zh-CN" w:bidi="ar-SA"/>
        </w:rPr>
        <w:t>市政府</w:t>
      </w:r>
      <w:r>
        <w:rPr>
          <w:rStyle w:val="11"/>
          <w:rFonts w:ascii="Times New Roman" w:hAnsi="Times New Roman" w:eastAsia="仿宋_GB2312" w:cs="Times New Roman"/>
          <w:color w:val="auto"/>
          <w:spacing w:val="-4"/>
          <w:sz w:val="32"/>
          <w:szCs w:val="32"/>
          <w:lang w:bidi="ar-SA"/>
        </w:rPr>
        <w:t>分管旅游工作的副市长</w:t>
      </w:r>
      <w:r>
        <w:rPr>
          <w:rStyle w:val="11"/>
          <w:rFonts w:hint="eastAsia" w:ascii="Times New Roman" w:hAnsi="Times New Roman" w:eastAsia="仿宋_GB2312" w:cs="Times New Roman"/>
          <w:color w:val="auto"/>
          <w:spacing w:val="-4"/>
          <w:sz w:val="32"/>
          <w:szCs w:val="32"/>
          <w:lang w:eastAsia="zh-CN" w:bidi="ar-SA"/>
        </w:rPr>
        <w:t>担任</w:t>
      </w:r>
      <w:r>
        <w:rPr>
          <w:rStyle w:val="11"/>
          <w:rFonts w:hint="eastAsia" w:ascii="Times New Roman" w:hAnsi="Times New Roman" w:eastAsia="仿宋_GB2312"/>
          <w:color w:val="auto"/>
          <w:spacing w:val="-4"/>
          <w:sz w:val="32"/>
          <w:szCs w:val="32"/>
          <w:lang w:eastAsia="zh-CN"/>
        </w:rPr>
        <w:t>，</w:t>
      </w:r>
      <w:r>
        <w:rPr>
          <w:rStyle w:val="11"/>
          <w:rFonts w:ascii="Times New Roman" w:hAnsi="Times New Roman" w:eastAsia="仿宋_GB2312" w:cs="Times New Roman"/>
          <w:color w:val="auto"/>
          <w:spacing w:val="-4"/>
          <w:sz w:val="32"/>
          <w:szCs w:val="32"/>
          <w:lang w:bidi="ar-SA"/>
        </w:rPr>
        <w:t>副指挥长</w:t>
      </w:r>
      <w:r>
        <w:rPr>
          <w:rStyle w:val="11"/>
          <w:rFonts w:hint="eastAsia" w:ascii="Times New Roman" w:hAnsi="Times New Roman" w:eastAsia="仿宋_GB2312" w:cs="Times New Roman"/>
          <w:color w:val="auto"/>
          <w:spacing w:val="-4"/>
          <w:sz w:val="32"/>
          <w:szCs w:val="32"/>
          <w:lang w:eastAsia="zh-CN" w:bidi="ar-SA"/>
        </w:rPr>
        <w:t>由</w:t>
      </w:r>
      <w:r>
        <w:rPr>
          <w:rStyle w:val="11"/>
          <w:rFonts w:ascii="Times New Roman" w:hAnsi="Times New Roman" w:eastAsia="仿宋_GB2312" w:cs="Times New Roman"/>
          <w:color w:val="auto"/>
          <w:spacing w:val="-4"/>
          <w:sz w:val="32"/>
          <w:szCs w:val="32"/>
          <w:lang w:bidi="ar-SA"/>
        </w:rPr>
        <w:t>市政府分工副秘书长、市文化广电旅游局局长、</w:t>
      </w:r>
      <w:r>
        <w:rPr>
          <w:rStyle w:val="11"/>
          <w:rFonts w:hint="eastAsia" w:ascii="Times New Roman" w:hAnsi="Times New Roman" w:eastAsia="仿宋_GB2312" w:cs="Times New Roman"/>
          <w:color w:val="auto"/>
          <w:spacing w:val="-4"/>
          <w:sz w:val="32"/>
          <w:szCs w:val="32"/>
          <w:lang w:eastAsia="zh-CN" w:bidi="ar-SA"/>
        </w:rPr>
        <w:t>市应急局</w:t>
      </w:r>
      <w:r>
        <w:rPr>
          <w:rStyle w:val="11"/>
          <w:rFonts w:ascii="Times New Roman" w:hAnsi="Times New Roman" w:eastAsia="仿宋_GB2312" w:cs="Times New Roman"/>
          <w:color w:val="auto"/>
          <w:spacing w:val="-4"/>
          <w:sz w:val="32"/>
          <w:szCs w:val="32"/>
          <w:lang w:bidi="ar-SA"/>
        </w:rPr>
        <w:t>局长</w:t>
      </w:r>
      <w:r>
        <w:rPr>
          <w:rStyle w:val="11"/>
          <w:rFonts w:hint="eastAsia" w:ascii="Times New Roman" w:hAnsi="Times New Roman" w:eastAsia="仿宋_GB2312" w:cs="Times New Roman"/>
          <w:color w:val="auto"/>
          <w:spacing w:val="-4"/>
          <w:sz w:val="32"/>
          <w:szCs w:val="32"/>
          <w:lang w:eastAsia="zh-CN" w:bidi="ar-SA"/>
        </w:rPr>
        <w:t>担任。</w:t>
      </w:r>
      <w:r>
        <w:rPr>
          <w:rStyle w:val="11"/>
          <w:rFonts w:hint="eastAsia" w:ascii="Times New Roman" w:hAnsi="Times New Roman" w:eastAsia="仿宋_GB2312"/>
          <w:color w:val="auto"/>
          <w:spacing w:val="-4"/>
          <w:sz w:val="32"/>
          <w:szCs w:val="32"/>
          <w:lang w:eastAsia="zh-CN"/>
        </w:rPr>
        <w:t>市旅安指成员单位由市级有关部门和单位组成，成员由</w:t>
      </w:r>
      <w:r>
        <w:rPr>
          <w:rFonts w:hint="eastAsia" w:ascii="Times New Roman" w:hAnsi="Times New Roman" w:eastAsia="仿宋_GB2312" w:cs="Courier New"/>
          <w:color w:val="auto"/>
          <w:kern w:val="0"/>
          <w:sz w:val="32"/>
          <w:szCs w:val="32"/>
          <w:lang w:eastAsia="zh-CN" w:bidi="ar-SA"/>
        </w:rPr>
        <w:t>市委宣传部（市委网信办、市政府新闻办）</w:t>
      </w:r>
      <w:r>
        <w:rPr>
          <w:rStyle w:val="11"/>
          <w:rFonts w:hint="eastAsia" w:ascii="Times New Roman" w:hAnsi="Times New Roman" w:eastAsia="仿宋_GB2312"/>
          <w:color w:val="auto"/>
          <w:spacing w:val="-4"/>
          <w:sz w:val="32"/>
          <w:szCs w:val="32"/>
          <w:lang w:eastAsia="zh-CN"/>
        </w:rPr>
        <w:t>、</w:t>
      </w:r>
      <w:r>
        <w:rPr>
          <w:rFonts w:hint="eastAsia" w:ascii="Times New Roman" w:hAnsi="Times New Roman" w:eastAsia="仿宋_GB2312"/>
          <w:color w:val="auto"/>
          <w:kern w:val="0"/>
          <w:sz w:val="32"/>
          <w:szCs w:val="32"/>
        </w:rPr>
        <w:t>市委统战部（市民宗局、市侨办、市委台办、市政府台办）</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市外事港澳办</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rPr>
        <w:t>市发展改革委（市粮食和物资储备局）</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市无线电办公室、市教育体育局（市委教育工委）、市公安局、市民政局、市司法局、市人力资源社会保障局、市自然资源和规划局、市生态环境局、市住房城乡建设局、市交通运输局、市水利局、市农业农村局、市商务局、市文化广电旅游局、市卫生健康委、市应急局、市国资委、市市场监管局、市信访局、市林业局、市综合执法局、市邮政管理局、市税务局、市气象局、市消防救援支队、市通信发展办公室、中国人民银行巴中市分行、巴中恩阳机场有限责任公司、中国移动巴中分公司、中国电信巴中分公司、中国联通巴中分公司</w:t>
      </w:r>
      <w:r>
        <w:rPr>
          <w:rStyle w:val="11"/>
          <w:rFonts w:ascii="Times New Roman" w:hAnsi="Times New Roman" w:eastAsia="仿宋_GB2312"/>
          <w:color w:val="auto"/>
          <w:spacing w:val="-4"/>
          <w:sz w:val="32"/>
          <w:szCs w:val="32"/>
        </w:rPr>
        <w:t>等有关部门和单位负责同志</w:t>
      </w:r>
      <w:r>
        <w:rPr>
          <w:rStyle w:val="11"/>
          <w:rFonts w:hint="eastAsia" w:ascii="Times New Roman" w:hAnsi="Times New Roman" w:eastAsia="仿宋_GB2312"/>
          <w:color w:val="auto"/>
          <w:spacing w:val="-4"/>
          <w:sz w:val="32"/>
          <w:szCs w:val="32"/>
          <w:lang w:eastAsia="zh-CN"/>
        </w:rPr>
        <w:t>担任</w:t>
      </w:r>
      <w:r>
        <w:rPr>
          <w:rStyle w:val="11"/>
          <w:rFonts w:ascii="Times New Roman" w:hAnsi="Times New Roman" w:eastAsia="仿宋_GB2312"/>
          <w:color w:val="auto"/>
          <w:spacing w:val="-4"/>
          <w:sz w:val="32"/>
          <w:szCs w:val="32"/>
        </w:rPr>
        <w:t>。</w:t>
      </w:r>
      <w:r>
        <w:rPr>
          <w:rFonts w:hint="eastAsia" w:ascii="Times New Roman" w:hAnsi="Times New Roman" w:eastAsia="仿宋_GB2312" w:cs="Times New Roman"/>
          <w:color w:val="auto"/>
          <w:kern w:val="0"/>
          <w:sz w:val="32"/>
          <w:szCs w:val="32"/>
          <w:lang w:bidi="ar-SA"/>
        </w:rPr>
        <w:t>视应急处置工作情形需要，</w:t>
      </w:r>
      <w:r>
        <w:rPr>
          <w:rFonts w:hint="eastAsia" w:ascii="Times New Roman" w:hAnsi="Times New Roman" w:eastAsia="仿宋_GB2312" w:cs="Times New Roman"/>
          <w:color w:val="auto"/>
          <w:kern w:val="0"/>
          <w:sz w:val="32"/>
          <w:szCs w:val="32"/>
          <w:lang w:eastAsia="zh-CN" w:bidi="ar-SA"/>
        </w:rPr>
        <w:t>市旅安指</w:t>
      </w:r>
      <w:r>
        <w:rPr>
          <w:rFonts w:hint="eastAsia" w:ascii="Times New Roman" w:hAnsi="Times New Roman" w:eastAsia="仿宋_GB2312" w:cs="Times New Roman"/>
          <w:color w:val="auto"/>
          <w:kern w:val="0"/>
          <w:sz w:val="32"/>
          <w:szCs w:val="32"/>
          <w:lang w:bidi="ar-SA"/>
        </w:rPr>
        <w:t>可调整增加相关成员单位。</w:t>
      </w:r>
      <w:r>
        <w:rPr>
          <w:rFonts w:ascii="Times New Roman" w:hAnsi="Times New Roman" w:eastAsia="仿宋_GB2312" w:cs="Times New Roman"/>
          <w:color w:val="auto"/>
          <w:kern w:val="0"/>
          <w:sz w:val="32"/>
          <w:szCs w:val="32"/>
          <w:lang w:bidi="ar-SA"/>
        </w:rPr>
        <w:t xml:space="preserve"> </w:t>
      </w:r>
    </w:p>
    <w:p>
      <w:pPr>
        <w:keepNext w:val="0"/>
        <w:keepLines w:val="0"/>
        <w:pageBreakBefore w:val="0"/>
        <w:widowControl w:val="0"/>
        <w:kinsoku/>
        <w:overflowPunct/>
        <w:topLinePunct w:val="0"/>
        <w:autoSpaceDE/>
        <w:autoSpaceDN/>
        <w:bidi w:val="0"/>
        <w:adjustRightInd w:val="0"/>
        <w:spacing w:line="560" w:lineRule="exact"/>
        <w:ind w:firstLine="624" w:firstLineChars="200"/>
        <w:jc w:val="left"/>
        <w:textAlignment w:val="auto"/>
        <w:rPr>
          <w:rFonts w:hint="eastAsia" w:ascii="Times New Roman" w:hAnsi="Times New Roman" w:eastAsia="仿宋_GB2312"/>
          <w:bCs/>
          <w:color w:val="auto"/>
          <w:spacing w:val="-4"/>
          <w:sz w:val="32"/>
          <w:szCs w:val="32"/>
          <w:lang w:eastAsia="zh-CN"/>
        </w:rPr>
      </w:pPr>
      <w:r>
        <w:rPr>
          <w:rStyle w:val="11"/>
          <w:rFonts w:ascii="Times New Roman" w:hAnsi="Times New Roman" w:eastAsia="仿宋_GB2312"/>
          <w:color w:val="auto"/>
          <w:spacing w:val="-4"/>
          <w:sz w:val="32"/>
          <w:szCs w:val="32"/>
        </w:rPr>
        <w:t>巴中市旅游安全事件指挥部</w:t>
      </w:r>
      <w:r>
        <w:rPr>
          <w:rStyle w:val="11"/>
          <w:rFonts w:hint="eastAsia" w:ascii="Times New Roman" w:hAnsi="Times New Roman" w:eastAsia="仿宋_GB2312"/>
          <w:color w:val="auto"/>
          <w:spacing w:val="-4"/>
          <w:sz w:val="32"/>
          <w:szCs w:val="32"/>
          <w:lang w:eastAsia="zh-CN"/>
        </w:rPr>
        <w:t>办公室</w:t>
      </w:r>
      <w:r>
        <w:rPr>
          <w:rFonts w:hint="eastAsia" w:ascii="Times New Roman" w:hAnsi="Times New Roman" w:eastAsia="仿宋_GB2312"/>
          <w:bCs/>
          <w:color w:val="auto"/>
          <w:spacing w:val="-4"/>
          <w:sz w:val="32"/>
          <w:szCs w:val="32"/>
          <w:lang w:eastAsia="zh-CN"/>
        </w:rPr>
        <w:t>（以下简称市旅安指办）</w:t>
      </w:r>
      <w:r>
        <w:rPr>
          <w:rStyle w:val="11"/>
          <w:rFonts w:hint="eastAsia" w:ascii="Times New Roman" w:hAnsi="Times New Roman" w:eastAsia="仿宋_GB2312"/>
          <w:color w:val="auto"/>
          <w:spacing w:val="-4"/>
          <w:sz w:val="32"/>
          <w:szCs w:val="32"/>
          <w:lang w:eastAsia="zh-CN"/>
        </w:rPr>
        <w:t>设在</w:t>
      </w:r>
      <w:r>
        <w:rPr>
          <w:rFonts w:hint="eastAsia" w:ascii="Times New Roman" w:hAnsi="Times New Roman" w:eastAsia="仿宋_GB2312"/>
          <w:bCs/>
          <w:color w:val="auto"/>
          <w:spacing w:val="-4"/>
          <w:sz w:val="32"/>
          <w:szCs w:val="32"/>
          <w:lang w:eastAsia="zh-CN"/>
        </w:rPr>
        <w:t>市文化广电旅游局</w:t>
      </w:r>
      <w:r>
        <w:rPr>
          <w:rFonts w:ascii="Times New Roman" w:hAnsi="Times New Roman" w:eastAsia="仿宋_GB2312"/>
          <w:bCs/>
          <w:color w:val="auto"/>
          <w:spacing w:val="-4"/>
          <w:sz w:val="32"/>
          <w:szCs w:val="32"/>
        </w:rPr>
        <w:t>，由</w:t>
      </w:r>
      <w:r>
        <w:rPr>
          <w:rFonts w:hint="eastAsia" w:ascii="Times New Roman" w:hAnsi="Times New Roman" w:eastAsia="仿宋_GB2312"/>
          <w:bCs/>
          <w:color w:val="auto"/>
          <w:spacing w:val="-4"/>
          <w:sz w:val="32"/>
          <w:szCs w:val="32"/>
          <w:lang w:eastAsia="zh-CN"/>
        </w:rPr>
        <w:t>市文化广电旅游局</w:t>
      </w:r>
      <w:r>
        <w:rPr>
          <w:rFonts w:ascii="Times New Roman" w:hAnsi="Times New Roman" w:eastAsia="仿宋_GB2312"/>
          <w:bCs/>
          <w:color w:val="auto"/>
          <w:spacing w:val="-4"/>
          <w:sz w:val="32"/>
          <w:szCs w:val="32"/>
        </w:rPr>
        <w:t>局长兼任办公室主任，</w:t>
      </w:r>
      <w:r>
        <w:rPr>
          <w:rFonts w:hint="eastAsia" w:ascii="Times New Roman" w:hAnsi="Times New Roman" w:eastAsia="仿宋_GB2312"/>
          <w:bCs/>
          <w:color w:val="auto"/>
          <w:spacing w:val="-4"/>
          <w:sz w:val="32"/>
          <w:szCs w:val="32"/>
        </w:rPr>
        <w:t>市</w:t>
      </w:r>
      <w:r>
        <w:rPr>
          <w:rFonts w:hint="eastAsia" w:ascii="Times New Roman" w:hAnsi="Times New Roman" w:eastAsia="仿宋_GB2312"/>
          <w:bCs/>
          <w:color w:val="auto"/>
          <w:spacing w:val="-11"/>
          <w:sz w:val="32"/>
          <w:szCs w:val="32"/>
        </w:rPr>
        <w:t>文化广电旅游局、</w:t>
      </w:r>
      <w:r>
        <w:rPr>
          <w:rFonts w:hint="eastAsia" w:ascii="Times New Roman" w:hAnsi="Times New Roman" w:eastAsia="仿宋_GB2312"/>
          <w:bCs/>
          <w:color w:val="auto"/>
          <w:spacing w:val="-11"/>
          <w:sz w:val="32"/>
          <w:szCs w:val="32"/>
          <w:lang w:eastAsia="zh-CN"/>
        </w:rPr>
        <w:t>市应急局</w:t>
      </w:r>
      <w:r>
        <w:rPr>
          <w:rFonts w:hint="eastAsia" w:ascii="Times New Roman" w:hAnsi="Times New Roman" w:eastAsia="仿宋_GB2312"/>
          <w:bCs/>
          <w:color w:val="auto"/>
          <w:spacing w:val="-11"/>
          <w:sz w:val="32"/>
          <w:szCs w:val="32"/>
        </w:rPr>
        <w:t>各1名分管局领导兼任办公室副主任</w:t>
      </w:r>
      <w:r>
        <w:rPr>
          <w:rFonts w:hint="eastAsia" w:ascii="Times New Roman" w:hAnsi="Times New Roman" w:eastAsia="仿宋_GB2312"/>
          <w:bCs/>
          <w:color w:val="auto"/>
          <w:spacing w:val="-11"/>
          <w:sz w:val="32"/>
          <w:szCs w:val="32"/>
          <w:lang w:eastAsia="zh-CN"/>
        </w:rPr>
        <w:t>。</w:t>
      </w:r>
    </w:p>
    <w:p>
      <w:pPr>
        <w:keepNext w:val="0"/>
        <w:keepLines w:val="0"/>
        <w:pageBreakBefore w:val="0"/>
        <w:widowControl w:val="0"/>
        <w:kinsoku/>
        <w:overflowPunct/>
        <w:topLinePunct w:val="0"/>
        <w:autoSpaceDE/>
        <w:autoSpaceDN/>
        <w:bidi w:val="0"/>
        <w:adjustRightInd w:val="0"/>
        <w:spacing w:line="560" w:lineRule="exact"/>
        <w:ind w:firstLine="624" w:firstLineChars="200"/>
        <w:jc w:val="left"/>
        <w:textAlignment w:val="auto"/>
        <w:rPr>
          <w:color w:val="auto"/>
        </w:rPr>
      </w:pPr>
      <w:r>
        <w:rPr>
          <w:rFonts w:hint="eastAsia" w:ascii="Times New Roman" w:hAnsi="Times New Roman" w:eastAsia="仿宋_GB2312"/>
          <w:bCs/>
          <w:color w:val="auto"/>
          <w:spacing w:val="-4"/>
          <w:sz w:val="32"/>
          <w:szCs w:val="32"/>
          <w:lang w:eastAsia="zh-CN"/>
        </w:rPr>
        <w:t>突发旅游安全事件发生后，市旅安指根据情况，设立巴中市旅游安全事件现场指挥部（以下简称现场指挥部）。现场指挥部指挥长由市旅安指根据实际情况指派。</w:t>
      </w:r>
    </w:p>
    <w:p>
      <w:pPr>
        <w:pStyle w:val="3"/>
        <w:keepNext w:val="0"/>
        <w:keepLines w:val="0"/>
        <w:pageBreakBefore w:val="0"/>
        <w:widowControl w:val="0"/>
        <w:kinsoku/>
        <w:overflowPunct/>
        <w:topLinePunct w:val="0"/>
        <w:autoSpaceDE/>
        <w:autoSpaceDN/>
        <w:bidi w:val="0"/>
        <w:spacing w:line="560" w:lineRule="exact"/>
        <w:jc w:val="left"/>
        <w:textAlignment w:val="auto"/>
        <w:rPr>
          <w:rFonts w:ascii="Times New Roman" w:hAnsi="Times New Roman" w:eastAsia="楷体_GB2312"/>
          <w:b/>
          <w:bCs/>
          <w:color w:val="auto"/>
          <w:lang w:val="en-US"/>
        </w:rPr>
      </w:pPr>
      <w:r>
        <w:rPr>
          <w:rStyle w:val="11"/>
          <w:rFonts w:hint="eastAsia" w:ascii="Times New Roman" w:hAnsi="Times New Roman" w:eastAsia="仿宋_GB2312"/>
          <w:color w:val="auto"/>
          <w:spacing w:val="-4"/>
          <w:sz w:val="32"/>
          <w:szCs w:val="32"/>
          <w:lang w:val="en-US" w:eastAsia="zh-CN"/>
        </w:rPr>
        <w:t>2.1.2  组织机构职责</w:t>
      </w:r>
    </w:p>
    <w:p>
      <w:pPr>
        <w:pStyle w:val="3"/>
        <w:keepNext w:val="0"/>
        <w:keepLines w:val="0"/>
        <w:pageBreakBefore w:val="0"/>
        <w:widowControl w:val="0"/>
        <w:kinsoku/>
        <w:overflowPunct/>
        <w:topLinePunct w:val="0"/>
        <w:autoSpaceDE/>
        <w:autoSpaceDN/>
        <w:bidi w:val="0"/>
        <w:spacing w:line="560" w:lineRule="exact"/>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（1）市旅安指主要职责：</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①贯彻落实党中央、国务院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省委、省政府</w:t>
      </w:r>
      <w:r>
        <w:rPr>
          <w:rFonts w:hint="eastAsia" w:ascii="Times New Roman" w:hAnsi="Times New Roman" w:eastAsia="仿宋_GB2312"/>
          <w:color w:val="auto"/>
          <w:sz w:val="32"/>
          <w:szCs w:val="32"/>
          <w:lang w:eastAsia="zh-CN"/>
        </w:rPr>
        <w:t>，省旅安指和市委、市政府</w:t>
      </w:r>
      <w:r>
        <w:rPr>
          <w:rFonts w:hint="eastAsia" w:ascii="Times New Roman" w:hAnsi="Times New Roman" w:eastAsia="仿宋_GB2312"/>
          <w:color w:val="auto"/>
          <w:sz w:val="32"/>
          <w:szCs w:val="32"/>
        </w:rPr>
        <w:t>关于旅游安全工作的决策部署</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②负责领导督促成员单位开展旅游安全风险防范、监管防治等日常工作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定期、不定期分析全</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旅游安全形势</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研究部署旅游安全突发事件的预防和应对处置工作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③研究决定应急处置旅游安全事件响应层级</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并在</w:t>
      </w:r>
      <w:r>
        <w:rPr>
          <w:rFonts w:hint="eastAsia" w:ascii="Times New Roman" w:hAnsi="Times New Roman" w:eastAsia="仿宋_GB2312"/>
          <w:color w:val="auto"/>
          <w:sz w:val="32"/>
          <w:szCs w:val="32"/>
          <w:lang w:eastAsia="zh-CN"/>
        </w:rPr>
        <w:t>省旅安指和市</w:t>
      </w:r>
      <w:r>
        <w:rPr>
          <w:rFonts w:hint="eastAsia" w:ascii="Times New Roman" w:hAnsi="Times New Roman" w:eastAsia="仿宋_GB2312"/>
          <w:color w:val="auto"/>
          <w:sz w:val="32"/>
          <w:szCs w:val="32"/>
        </w:rPr>
        <w:t>应急委统一领导指挥下开展应对处置工作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指导协调</w:t>
      </w:r>
      <w:r>
        <w:rPr>
          <w:rFonts w:hint="eastAsia" w:ascii="Times New Roman" w:hAnsi="Times New Roman" w:eastAsia="仿宋_GB2312"/>
          <w:color w:val="auto"/>
          <w:sz w:val="32"/>
          <w:szCs w:val="32"/>
          <w:lang w:eastAsia="zh-CN"/>
        </w:rPr>
        <w:t>县（区）</w:t>
      </w:r>
      <w:r>
        <w:rPr>
          <w:rFonts w:hint="eastAsia" w:ascii="Times New Roman" w:hAnsi="Times New Roman" w:eastAsia="仿宋_GB2312"/>
          <w:color w:val="auto"/>
          <w:sz w:val="32"/>
          <w:szCs w:val="32"/>
        </w:rPr>
        <w:t>党委政府、旅游安全事件指挥部应对处置旅游安全事件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及时发布</w:t>
      </w:r>
      <w:r>
        <w:rPr>
          <w:rFonts w:hint="eastAsia" w:ascii="Times New Roman" w:hAnsi="Times New Roman" w:eastAsia="仿宋_GB2312"/>
          <w:color w:val="auto"/>
          <w:sz w:val="32"/>
          <w:szCs w:val="32"/>
          <w:lang w:eastAsia="zh-CN"/>
        </w:rPr>
        <w:t>较大</w:t>
      </w:r>
      <w:r>
        <w:rPr>
          <w:rFonts w:hint="eastAsia" w:ascii="Times New Roman" w:hAnsi="Times New Roman" w:eastAsia="仿宋_GB2312"/>
          <w:color w:val="auto"/>
          <w:sz w:val="32"/>
          <w:szCs w:val="32"/>
        </w:rPr>
        <w:t>突发旅游安全事件相关信息</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color w:val="auto"/>
          <w:sz w:val="32"/>
          <w:szCs w:val="32"/>
          <w:lang w:bidi="ar-SA"/>
        </w:rPr>
      </w:pPr>
      <w:r>
        <w:rPr>
          <w:rFonts w:hint="eastAsia" w:ascii="Times New Roman" w:hAnsi="Times New Roman" w:eastAsia="仿宋_GB2312" w:cs="Times New Roman"/>
          <w:color w:val="auto"/>
          <w:sz w:val="32"/>
          <w:szCs w:val="32"/>
          <w:lang w:bidi="ar-SA"/>
        </w:rPr>
        <w:t>④负责指导协调需要启动三级响应的较大突发事件及发生跨县（区）或超出事发地县（区）指挥部应对能力的一般突发事件，发生事件本身比较敏感，或发生在重点地区、重大活动举办、重要会议召开等时期的一般突发旅游安全事件的应对处置工作。在</w:t>
      </w:r>
      <w:r>
        <w:rPr>
          <w:rFonts w:hint="eastAsia" w:ascii="Times New Roman" w:hAnsi="Times New Roman" w:eastAsia="仿宋_GB2312" w:cs="Times New Roman"/>
          <w:color w:val="auto"/>
          <w:sz w:val="32"/>
          <w:szCs w:val="32"/>
          <w:lang w:eastAsia="zh-CN" w:bidi="ar-SA"/>
        </w:rPr>
        <w:t>国务院</w:t>
      </w:r>
      <w:r>
        <w:rPr>
          <w:rFonts w:hint="eastAsia" w:ascii="Times New Roman" w:hAnsi="Times New Roman" w:eastAsia="仿宋_GB2312" w:cs="Times New Roman"/>
          <w:color w:val="auto"/>
          <w:sz w:val="32"/>
          <w:szCs w:val="32"/>
          <w:lang w:bidi="ar-SA"/>
        </w:rPr>
        <w:t>工作组和</w:t>
      </w:r>
      <w:r>
        <w:rPr>
          <w:rFonts w:hint="eastAsia" w:ascii="Times New Roman" w:hAnsi="Times New Roman" w:eastAsia="仿宋_GB2312" w:cs="Times New Roman"/>
          <w:color w:val="auto"/>
          <w:sz w:val="32"/>
          <w:szCs w:val="32"/>
          <w:lang w:eastAsia="zh-CN" w:bidi="ar-SA"/>
        </w:rPr>
        <w:t>省旅安指、</w:t>
      </w:r>
      <w:r>
        <w:rPr>
          <w:rFonts w:hint="eastAsia" w:ascii="Times New Roman" w:hAnsi="Times New Roman" w:eastAsia="仿宋_GB2312" w:cs="Times New Roman"/>
          <w:color w:val="auto"/>
          <w:sz w:val="32"/>
          <w:szCs w:val="32"/>
          <w:lang w:bidi="ar-SA"/>
        </w:rPr>
        <w:t>市委、市政府</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s="Times New Roman"/>
          <w:color w:val="auto"/>
          <w:sz w:val="32"/>
          <w:szCs w:val="32"/>
          <w:lang w:bidi="ar-SA"/>
        </w:rPr>
        <w:t>以及市应急委领导下开展重大、特别重大</w:t>
      </w:r>
      <w:r>
        <w:rPr>
          <w:rFonts w:hint="eastAsia" w:ascii="Times New Roman" w:hAnsi="Times New Roman" w:eastAsia="仿宋_GB2312" w:cs="Times New Roman"/>
          <w:color w:val="auto"/>
          <w:sz w:val="32"/>
          <w:szCs w:val="32"/>
          <w:lang w:eastAsia="zh-CN" w:bidi="ar-SA"/>
        </w:rPr>
        <w:t>、较大</w:t>
      </w:r>
      <w:r>
        <w:rPr>
          <w:rFonts w:hint="eastAsia" w:ascii="Times New Roman" w:hAnsi="Times New Roman" w:eastAsia="仿宋_GB2312" w:cs="Times New Roman"/>
          <w:color w:val="auto"/>
          <w:sz w:val="32"/>
          <w:szCs w:val="32"/>
          <w:lang w:bidi="ar-SA"/>
        </w:rPr>
        <w:t>旅游安全事件的应对处置工作。</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⑤监督各地区、各成员单位贯彻执行省委、省政府</w:t>
      </w:r>
      <w:r>
        <w:rPr>
          <w:rFonts w:hint="eastAsia" w:ascii="Times New Roman" w:hAnsi="Times New Roman" w:eastAsia="仿宋_GB2312"/>
          <w:color w:val="auto"/>
          <w:sz w:val="32"/>
          <w:szCs w:val="32"/>
          <w:lang w:eastAsia="zh-CN"/>
        </w:rPr>
        <w:t>和</w:t>
      </w:r>
      <w:r>
        <w:rPr>
          <w:rFonts w:hint="eastAsia" w:ascii="Microsoft Yi Baiti" w:hAnsi="Microsoft Yi Baiti" w:eastAsia="仿宋_GB2312" w:cs="Microsoft Yi Baiti"/>
          <w:color w:val="auto"/>
          <w:sz w:val="32"/>
          <w:szCs w:val="32"/>
          <w:lang w:eastAsia="zh-CN" w:bidi="ar-SA"/>
        </w:rPr>
        <w:t>市委、市政府</w:t>
      </w:r>
      <w:r>
        <w:rPr>
          <w:rFonts w:hint="eastAsia" w:ascii="Times New Roman" w:hAnsi="Times New Roman" w:eastAsia="仿宋_GB2312"/>
          <w:color w:val="auto"/>
          <w:sz w:val="32"/>
          <w:szCs w:val="32"/>
        </w:rPr>
        <w:t>关于旅游安全工作的决策部署以及落实其他重大事项的情况</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⑥组织指导有关旅游安全事件的调查评估处理和挂牌督办工作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left="638" w:leftChars="304" w:firstLine="0"/>
        <w:jc w:val="left"/>
        <w:textAlignment w:val="auto"/>
        <w:rPr>
          <w:rFonts w:hint="eastAsia" w:ascii="Times New Roman" w:hAnsi="Times New Roman" w:eastAsia="仿宋_GB2312" w:cs="Times New Roman"/>
          <w:color w:val="auto"/>
          <w:sz w:val="32"/>
          <w:szCs w:val="32"/>
          <w:lang w:eastAsia="zh-CN" w:bidi="ar-SA"/>
        </w:rPr>
      </w:pPr>
      <w:r>
        <w:rPr>
          <w:rFonts w:hint="eastAsia" w:ascii="Times New Roman" w:hAnsi="Times New Roman" w:eastAsia="仿宋_GB2312"/>
          <w:color w:val="auto"/>
          <w:sz w:val="32"/>
          <w:szCs w:val="32"/>
        </w:rPr>
        <w:t>⑦完成</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委、</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政府、</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应急委交办的其他旅游安全工作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s="Times New Roman"/>
          <w:color w:val="auto"/>
          <w:sz w:val="32"/>
          <w:szCs w:val="32"/>
          <w:lang w:val="en-US" w:eastAsia="zh-CN" w:bidi="ar-SA"/>
        </w:rPr>
        <w:t>2</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s="Times New Roman"/>
          <w:color w:val="auto"/>
          <w:sz w:val="32"/>
          <w:szCs w:val="32"/>
          <w:lang w:bidi="ar-SA"/>
        </w:rPr>
        <w:t>市旅安指办</w:t>
      </w:r>
      <w:r>
        <w:rPr>
          <w:rFonts w:hint="eastAsia" w:ascii="Times New Roman" w:hAnsi="Times New Roman" w:eastAsia="仿宋_GB2312" w:cs="Times New Roman"/>
          <w:color w:val="auto"/>
          <w:sz w:val="32"/>
          <w:szCs w:val="32"/>
          <w:lang w:eastAsia="zh-CN" w:bidi="ar-SA"/>
        </w:rPr>
        <w:t>主要</w:t>
      </w:r>
      <w:r>
        <w:rPr>
          <w:rFonts w:hint="eastAsia" w:ascii="Times New Roman" w:hAnsi="Times New Roman" w:eastAsia="仿宋_GB2312" w:cs="Times New Roman"/>
          <w:color w:val="auto"/>
          <w:sz w:val="32"/>
          <w:szCs w:val="32"/>
          <w:lang w:bidi="ar-SA"/>
        </w:rPr>
        <w:t>职责</w:t>
      </w:r>
      <w:r>
        <w:rPr>
          <w:rFonts w:hint="eastAsia" w:ascii="Times New Roman" w:hAnsi="Times New Roman" w:eastAsia="仿宋_GB2312" w:cs="Times New Roman"/>
          <w:color w:val="auto"/>
          <w:sz w:val="32"/>
          <w:szCs w:val="32"/>
          <w:lang w:eastAsia="zh-CN"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①按照</w:t>
      </w:r>
      <w:r>
        <w:rPr>
          <w:rFonts w:hint="eastAsia" w:ascii="Times New Roman" w:hAnsi="Times New Roman" w:eastAsia="仿宋_GB2312"/>
          <w:color w:val="auto"/>
          <w:sz w:val="32"/>
          <w:szCs w:val="32"/>
          <w:lang w:eastAsia="zh-CN"/>
        </w:rPr>
        <w:t>省旅安指办、市</w:t>
      </w:r>
      <w:r>
        <w:rPr>
          <w:rFonts w:hint="eastAsia" w:ascii="Times New Roman" w:hAnsi="Times New Roman" w:eastAsia="仿宋_GB2312"/>
          <w:color w:val="auto"/>
          <w:sz w:val="32"/>
          <w:szCs w:val="32"/>
        </w:rPr>
        <w:t>委、</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政府、</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应急委等有关安全生产和应急管理工作部署</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督促</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旅安指成员单位落实旅游安全监管和应急管理行业主管责任</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督促各</w:t>
      </w:r>
      <w:r>
        <w:rPr>
          <w:rFonts w:hint="eastAsia" w:ascii="Times New Roman" w:hAnsi="Times New Roman" w:eastAsia="仿宋_GB2312"/>
          <w:color w:val="auto"/>
          <w:sz w:val="32"/>
          <w:szCs w:val="32"/>
          <w:lang w:eastAsia="zh-CN"/>
        </w:rPr>
        <w:t>县</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区</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人民政府落实旅游安全属地管理责任</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color w:val="auto"/>
          <w:sz w:val="32"/>
          <w:szCs w:val="32"/>
          <w:lang w:bidi="ar-SA"/>
        </w:rPr>
      </w:pPr>
      <w:r>
        <w:rPr>
          <w:rFonts w:hint="eastAsia" w:ascii="Times New Roman" w:hAnsi="Times New Roman" w:eastAsia="仿宋_GB2312" w:cs="Times New Roman"/>
          <w:color w:val="auto"/>
          <w:sz w:val="32"/>
          <w:szCs w:val="32"/>
          <w:lang w:bidi="ar-SA"/>
        </w:rPr>
        <w:t>②</w:t>
      </w:r>
      <w:r>
        <w:rPr>
          <w:rFonts w:hint="eastAsia" w:ascii="Times New Roman" w:hAnsi="Times New Roman" w:eastAsia="仿宋_GB2312" w:cs="Times New Roman"/>
          <w:color w:val="auto"/>
          <w:sz w:val="32"/>
          <w:szCs w:val="32"/>
          <w:lang w:eastAsia="zh-CN" w:bidi="ar-SA"/>
        </w:rPr>
        <w:t>在</w:t>
      </w:r>
      <w:r>
        <w:rPr>
          <w:rFonts w:hint="eastAsia" w:ascii="Times New Roman" w:hAnsi="Times New Roman" w:eastAsia="仿宋_GB2312" w:cs="Times New Roman"/>
          <w:color w:val="auto"/>
          <w:sz w:val="32"/>
          <w:szCs w:val="32"/>
          <w:lang w:bidi="ar-SA"/>
        </w:rPr>
        <w:t>市旅安指</w:t>
      </w:r>
      <w:r>
        <w:rPr>
          <w:rFonts w:hint="eastAsia" w:ascii="Times New Roman" w:hAnsi="Times New Roman" w:eastAsia="仿宋_GB2312" w:cs="Times New Roman"/>
          <w:color w:val="auto"/>
          <w:sz w:val="32"/>
          <w:szCs w:val="32"/>
          <w:lang w:eastAsia="zh-CN" w:bidi="ar-SA"/>
        </w:rPr>
        <w:t>领导下</w:t>
      </w:r>
      <w:r>
        <w:rPr>
          <w:rFonts w:hint="eastAsia" w:ascii="Times New Roman" w:hAnsi="Times New Roman" w:eastAsia="仿宋_GB2312" w:cs="Times New Roman"/>
          <w:color w:val="auto"/>
          <w:sz w:val="32"/>
          <w:szCs w:val="32"/>
          <w:lang w:bidi="ar-SA"/>
        </w:rPr>
        <w:t>，负责全市较大突发旅游安全事件应急处置的综合协调</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s="Times New Roman"/>
          <w:color w:val="auto"/>
          <w:sz w:val="32"/>
          <w:szCs w:val="32"/>
          <w:lang w:bidi="ar-SA"/>
        </w:rPr>
        <w:t>及时传达和落实</w:t>
      </w:r>
      <w:r>
        <w:rPr>
          <w:rFonts w:hint="eastAsia" w:ascii="Times New Roman" w:hAnsi="Times New Roman" w:eastAsia="仿宋_GB2312" w:cs="Times New Roman"/>
          <w:color w:val="auto"/>
          <w:sz w:val="32"/>
          <w:szCs w:val="32"/>
          <w:lang w:eastAsia="zh-CN" w:bidi="ar-SA"/>
        </w:rPr>
        <w:t>省旅安指、</w:t>
      </w:r>
      <w:r>
        <w:rPr>
          <w:rFonts w:hint="eastAsia" w:ascii="Times New Roman" w:hAnsi="Times New Roman" w:eastAsia="仿宋_GB2312" w:cs="Times New Roman"/>
          <w:color w:val="auto"/>
          <w:sz w:val="32"/>
          <w:szCs w:val="32"/>
          <w:lang w:bidi="ar-SA"/>
        </w:rPr>
        <w:t>市旅安指各项决策和指令并跟踪督促执行。</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s="Times New Roman"/>
          <w:color w:val="auto"/>
          <w:sz w:val="32"/>
          <w:szCs w:val="32"/>
          <w:lang w:bidi="ar-SA"/>
        </w:rPr>
        <w:t>③负责</w:t>
      </w:r>
      <w:r>
        <w:rPr>
          <w:rFonts w:hint="eastAsia" w:ascii="Times New Roman" w:hAnsi="Times New Roman" w:eastAsia="仿宋_GB2312" w:cs="Times New Roman"/>
          <w:color w:val="auto"/>
          <w:sz w:val="32"/>
          <w:szCs w:val="32"/>
          <w:lang w:eastAsia="zh-CN" w:bidi="ar-SA"/>
        </w:rPr>
        <w:t>市</w:t>
      </w:r>
      <w:r>
        <w:rPr>
          <w:rFonts w:hint="eastAsia" w:ascii="Times New Roman" w:hAnsi="Times New Roman" w:eastAsia="仿宋_GB2312" w:cs="Times New Roman"/>
          <w:color w:val="auto"/>
          <w:sz w:val="32"/>
          <w:szCs w:val="32"/>
          <w:lang w:bidi="ar-SA"/>
        </w:rPr>
        <w:t>突发旅游安全事件应急预案起草和修订，做好与各类应急预案的衔接工作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④研究提出</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旅安指年度工作要点和任务分工方案建议</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承办</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旅安指会议</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做好文件起草、制度拟定、议定事项跟踪督办等工作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汇总、通报全</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旅游安全工作情况</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组织指导旅游安全宣传教育和培训演练</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⑤具体落实</w:t>
      </w:r>
      <w:r>
        <w:rPr>
          <w:rFonts w:hint="eastAsia" w:ascii="Times New Roman" w:hAnsi="Times New Roman" w:eastAsia="仿宋_GB2312"/>
          <w:color w:val="auto"/>
          <w:sz w:val="32"/>
          <w:szCs w:val="32"/>
          <w:lang w:eastAsia="zh-CN"/>
        </w:rPr>
        <w:t>较大</w:t>
      </w:r>
      <w:r>
        <w:rPr>
          <w:rFonts w:hint="eastAsia" w:ascii="Times New Roman" w:hAnsi="Times New Roman" w:eastAsia="仿宋_GB2312"/>
          <w:color w:val="auto"/>
          <w:sz w:val="32"/>
          <w:szCs w:val="32"/>
        </w:rPr>
        <w:t>突发旅游安全事件调查评估处理和挂牌督办工作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组织实施全</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旅游安全事件处置工作督查、约谈等</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Microsoft Yi Baiti" w:hAnsi="Microsoft Yi Baiti" w:eastAsia="仿宋_GB2312" w:cs="Microsoft Yi Baiti"/>
          <w:color w:val="auto"/>
          <w:sz w:val="32"/>
          <w:szCs w:val="32"/>
          <w:lang w:bidi="ar-SA"/>
        </w:rPr>
      </w:pPr>
      <w:r>
        <w:rPr>
          <w:rFonts w:hint="eastAsia" w:ascii="Times New Roman" w:hAnsi="Times New Roman" w:eastAsia="仿宋_GB2312"/>
          <w:color w:val="auto"/>
          <w:sz w:val="32"/>
          <w:szCs w:val="32"/>
        </w:rPr>
        <w:t>⑥按照</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旅安指指挥长、副指挥长要求</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做好预案相应响应层级启动及其他需要</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旅安指响应处置的突发旅游安全事件有关协调指导工作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Microsoft Yi Baiti" w:hAnsi="Microsoft Yi Baiti" w:eastAsia="仿宋_GB2312" w:cs="Microsoft Yi Baiti"/>
          <w:color w:val="auto"/>
          <w:sz w:val="32"/>
          <w:szCs w:val="32"/>
          <w:lang w:bidi="ar-SA"/>
        </w:rPr>
      </w:pPr>
      <w:r>
        <w:rPr>
          <w:rFonts w:hint="eastAsia" w:ascii="Times New Roman" w:hAnsi="Times New Roman" w:eastAsia="仿宋_GB2312"/>
          <w:color w:val="auto"/>
          <w:sz w:val="32"/>
          <w:szCs w:val="32"/>
        </w:rPr>
        <w:t>⑦完成</w:t>
      </w:r>
      <w:r>
        <w:rPr>
          <w:rFonts w:hint="eastAsia" w:ascii="Times New Roman" w:hAnsi="Times New Roman" w:eastAsia="仿宋_GB2312" w:cs="Times New Roman"/>
          <w:color w:val="auto"/>
          <w:sz w:val="32"/>
          <w:szCs w:val="32"/>
          <w:lang w:bidi="ar-SA"/>
        </w:rPr>
        <w:t>市旅安指</w:t>
      </w:r>
      <w:r>
        <w:rPr>
          <w:rFonts w:hint="eastAsia" w:ascii="Times New Roman" w:hAnsi="Times New Roman" w:eastAsia="仿宋_GB2312"/>
          <w:color w:val="auto"/>
          <w:sz w:val="32"/>
          <w:szCs w:val="32"/>
        </w:rPr>
        <w:t>交办的其他工作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color w:val="auto"/>
          <w:sz w:val="32"/>
          <w:szCs w:val="32"/>
          <w:lang w:eastAsia="zh-CN" w:bidi="ar-SA"/>
        </w:rPr>
      </w:pPr>
      <w:r>
        <w:rPr>
          <w:rFonts w:hint="eastAsia" w:ascii="Times New Roman" w:hAnsi="Times New Roman" w:eastAsia="仿宋_GB2312" w:cs="Times New Roman"/>
          <w:color w:val="auto"/>
          <w:sz w:val="32"/>
          <w:szCs w:val="32"/>
          <w:lang w:val="en-US" w:eastAsia="zh-CN" w:bidi="ar-SA"/>
        </w:rPr>
        <w:t>（3）</w:t>
      </w:r>
      <w:r>
        <w:rPr>
          <w:rFonts w:hint="eastAsia" w:ascii="Times New Roman" w:hAnsi="Times New Roman" w:eastAsia="仿宋_GB2312" w:cs="Times New Roman"/>
          <w:color w:val="auto"/>
          <w:sz w:val="32"/>
          <w:szCs w:val="32"/>
          <w:lang w:bidi="ar-SA"/>
        </w:rPr>
        <w:t>现场指挥部主要职责</w:t>
      </w:r>
      <w:r>
        <w:rPr>
          <w:rFonts w:hint="eastAsia" w:ascii="Times New Roman" w:hAnsi="Times New Roman" w:eastAsia="仿宋_GB2312" w:cs="Times New Roman"/>
          <w:color w:val="auto"/>
          <w:sz w:val="32"/>
          <w:szCs w:val="32"/>
          <w:lang w:eastAsia="zh-CN"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color w:val="auto"/>
          <w:sz w:val="32"/>
          <w:szCs w:val="32"/>
          <w:lang w:bidi="ar-SA"/>
        </w:rPr>
      </w:pPr>
      <w:r>
        <w:rPr>
          <w:rFonts w:hint="eastAsia" w:ascii="Times New Roman" w:hAnsi="Times New Roman" w:eastAsia="仿宋_GB2312" w:cs="Times New Roman"/>
          <w:color w:val="auto"/>
          <w:sz w:val="32"/>
          <w:szCs w:val="32"/>
          <w:lang w:bidi="ar-SA"/>
        </w:rPr>
        <w:t>在</w:t>
      </w:r>
      <w:r>
        <w:rPr>
          <w:rFonts w:hint="eastAsia" w:ascii="Times New Roman" w:hAnsi="Times New Roman" w:eastAsia="仿宋_GB2312" w:cs="Times New Roman"/>
          <w:color w:val="auto"/>
          <w:sz w:val="32"/>
          <w:szCs w:val="32"/>
          <w:lang w:eastAsia="zh-CN" w:bidi="ar-SA"/>
        </w:rPr>
        <w:t>市</w:t>
      </w:r>
      <w:r>
        <w:rPr>
          <w:rFonts w:hint="eastAsia" w:ascii="Times New Roman" w:hAnsi="Times New Roman" w:eastAsia="仿宋_GB2312" w:cs="Times New Roman"/>
          <w:color w:val="auto"/>
          <w:sz w:val="32"/>
          <w:szCs w:val="32"/>
          <w:lang w:bidi="ar-SA"/>
        </w:rPr>
        <w:t>旅安指的领导下，负责组织、协调、指挥现场抢险、救援、人员疏散等应急处置工作。</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color w:val="auto"/>
          <w:sz w:val="32"/>
          <w:szCs w:val="32"/>
          <w:lang w:val="en-US" w:eastAsia="zh-CN" w:bidi="ar-SA"/>
        </w:rPr>
      </w:pPr>
      <w:r>
        <w:rPr>
          <w:rFonts w:hint="eastAsia" w:ascii="Times New Roman" w:hAnsi="Times New Roman" w:eastAsia="仿宋_GB2312" w:cs="Times New Roman"/>
          <w:color w:val="auto"/>
          <w:sz w:val="32"/>
          <w:szCs w:val="32"/>
          <w:lang w:val="en-US" w:eastAsia="zh-CN" w:bidi="ar-SA"/>
        </w:rPr>
        <w:t>（4）市旅安指成员单位主要职责：</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Microsoft Yi Baiti" w:hAnsi="Microsoft Yi Baiti" w:eastAsia="仿宋_GB2312" w:cs="Microsoft Yi Baiti"/>
          <w:color w:val="auto"/>
          <w:sz w:val="32"/>
          <w:szCs w:val="32"/>
          <w:lang w:bidi="ar-SA"/>
        </w:rPr>
      </w:pPr>
      <w:r>
        <w:rPr>
          <w:rFonts w:hint="eastAsia" w:ascii="Times New Roman" w:hAnsi="Times New Roman" w:eastAsia="仿宋_GB2312"/>
          <w:b/>
          <w:bCs/>
          <w:color w:val="auto"/>
          <w:sz w:val="32"/>
          <w:szCs w:val="32"/>
          <w:lang w:eastAsia="zh-CN"/>
        </w:rPr>
        <w:t>市委宣传部（市委网信办、市政府新闻办）</w:t>
      </w:r>
      <w:r>
        <w:rPr>
          <w:rFonts w:hint="eastAsia" w:ascii="Times New Roman" w:hAnsi="Times New Roman" w:eastAsia="仿宋_GB2312"/>
          <w:b/>
          <w:bCs/>
          <w:color w:val="auto"/>
          <w:sz w:val="32"/>
          <w:szCs w:val="32"/>
        </w:rPr>
        <w:t>：</w:t>
      </w:r>
      <w:r>
        <w:rPr>
          <w:rFonts w:hint="eastAsia" w:ascii="Times New Roman" w:hAnsi="Times New Roman" w:eastAsia="仿宋_GB2312"/>
          <w:color w:val="auto"/>
          <w:sz w:val="32"/>
          <w:szCs w:val="32"/>
        </w:rPr>
        <w:t>统筹网络舆情管理工作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指导涉事单位和</w:t>
      </w:r>
      <w:r>
        <w:rPr>
          <w:rFonts w:hint="eastAsia" w:ascii="Times New Roman" w:hAnsi="Times New Roman" w:eastAsia="仿宋_GB2312"/>
          <w:color w:val="auto"/>
          <w:sz w:val="32"/>
          <w:szCs w:val="32"/>
          <w:lang w:eastAsia="zh-CN"/>
        </w:rPr>
        <w:t>县</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区</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做好突发旅游安全事件网络舆情监测处置和舆论引导工作</w:t>
      </w:r>
      <w:r>
        <w:rPr>
          <w:rFonts w:hint="eastAsia" w:ascii="Microsoft Yi Baiti" w:hAnsi="Microsoft Yi Baiti" w:eastAsia="仿宋_GB2312" w:cs="Microsoft Yi Baiti"/>
          <w:color w:val="auto"/>
          <w:sz w:val="32"/>
          <w:szCs w:val="32"/>
          <w:lang w:eastAsia="zh-CN" w:bidi="ar-SA"/>
        </w:rPr>
        <w:t>；</w:t>
      </w:r>
      <w:r>
        <w:rPr>
          <w:rFonts w:hint="eastAsia" w:ascii="Times New Roman" w:hAnsi="Times New Roman" w:eastAsia="仿宋_GB2312"/>
          <w:color w:val="auto"/>
          <w:sz w:val="32"/>
          <w:szCs w:val="32"/>
        </w:rPr>
        <w:t>统筹指导、协调做好突发旅游安全事件的新闻宣传、信息发布、舆论引导和记者采访管理服务等工作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color w:val="auto"/>
          <w:sz w:val="32"/>
          <w:szCs w:val="32"/>
          <w:lang w:bidi="ar-SA"/>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委统战部</w:t>
      </w:r>
      <w:r>
        <w:rPr>
          <w:rFonts w:ascii="Times New Roman" w:hAnsi="Times New Roman" w:eastAsia="仿宋_GB2312"/>
          <w:b/>
          <w:bCs/>
          <w:color w:val="auto"/>
          <w:sz w:val="32"/>
          <w:szCs w:val="32"/>
        </w:rPr>
        <w:t>（</w:t>
      </w:r>
      <w:r>
        <w:rPr>
          <w:rFonts w:hint="eastAsia" w:ascii="Times New Roman" w:hAnsi="Times New Roman" w:eastAsia="仿宋_GB2312"/>
          <w:b/>
          <w:bCs/>
          <w:color w:val="auto"/>
          <w:sz w:val="32"/>
          <w:szCs w:val="32"/>
          <w:lang w:eastAsia="zh-CN"/>
        </w:rPr>
        <w:t>市民宗局、市</w:t>
      </w:r>
      <w:r>
        <w:rPr>
          <w:rFonts w:hint="eastAsia" w:ascii="Times New Roman" w:hAnsi="Times New Roman" w:eastAsia="仿宋_GB2312"/>
          <w:b/>
          <w:bCs/>
          <w:color w:val="auto"/>
          <w:sz w:val="32"/>
          <w:szCs w:val="32"/>
        </w:rPr>
        <w:t>侨办</w:t>
      </w: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委台办</w:t>
      </w: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政府台办</w:t>
      </w:r>
      <w:r>
        <w:rPr>
          <w:rFonts w:ascii="Times New Roman" w:hAnsi="Times New Roman" w:eastAsia="仿宋_GB2312"/>
          <w:b/>
          <w:bCs/>
          <w:color w:val="auto"/>
          <w:sz w:val="32"/>
          <w:szCs w:val="32"/>
        </w:rPr>
        <w:t>）：</w:t>
      </w:r>
      <w:r>
        <w:rPr>
          <w:rFonts w:hint="eastAsia" w:ascii="Times New Roman" w:hAnsi="Times New Roman" w:eastAsia="仿宋_GB2312" w:cs="Times New Roman"/>
          <w:color w:val="auto"/>
          <w:sz w:val="32"/>
          <w:szCs w:val="32"/>
          <w:lang w:bidi="ar-SA"/>
        </w:rPr>
        <w:t>指导属地民族宗教事务部门加强宗教活动场所依法规范管理，督促景区管理部门（机构）做好景区内宗教活动场所</w:t>
      </w:r>
      <w:r>
        <w:rPr>
          <w:rFonts w:hint="eastAsia" w:ascii="Times New Roman" w:hAnsi="Times New Roman" w:eastAsia="仿宋_GB2312" w:cs="Times New Roman"/>
          <w:color w:val="auto"/>
          <w:sz w:val="32"/>
          <w:szCs w:val="32"/>
          <w:lang w:eastAsia="zh-CN" w:bidi="ar-SA"/>
        </w:rPr>
        <w:t>内部</w:t>
      </w:r>
      <w:r>
        <w:rPr>
          <w:rFonts w:hint="eastAsia" w:ascii="Times New Roman" w:hAnsi="Times New Roman" w:eastAsia="仿宋_GB2312" w:cs="Times New Roman"/>
          <w:color w:val="auto"/>
          <w:sz w:val="32"/>
          <w:szCs w:val="32"/>
          <w:lang w:bidi="ar-SA"/>
        </w:rPr>
        <w:t>安全监管、应急管理和突发事件处置工作</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s="Times New Roman"/>
          <w:color w:val="auto"/>
          <w:sz w:val="32"/>
          <w:szCs w:val="32"/>
          <w:lang w:bidi="ar-SA"/>
        </w:rPr>
        <w:t>协助有关职能部门做好来</w:t>
      </w:r>
      <w:r>
        <w:rPr>
          <w:rFonts w:hint="eastAsia" w:ascii="Times New Roman" w:hAnsi="Times New Roman" w:eastAsia="仿宋_GB2312" w:cs="Times New Roman"/>
          <w:color w:val="auto"/>
          <w:sz w:val="32"/>
          <w:szCs w:val="32"/>
          <w:lang w:eastAsia="zh-CN" w:bidi="ar-SA"/>
        </w:rPr>
        <w:t>巴</w:t>
      </w:r>
      <w:r>
        <w:rPr>
          <w:rFonts w:hint="eastAsia" w:ascii="Times New Roman" w:hAnsi="Times New Roman" w:eastAsia="仿宋_GB2312" w:cs="Times New Roman"/>
          <w:color w:val="auto"/>
          <w:sz w:val="32"/>
          <w:szCs w:val="32"/>
          <w:lang w:bidi="ar-SA"/>
        </w:rPr>
        <w:t>旅游的华侨有关突发旅游安全事件的应急处置工作</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olor w:val="auto"/>
          <w:sz w:val="32"/>
          <w:szCs w:val="32"/>
        </w:rPr>
        <w:t>配合做好来</w:t>
      </w:r>
      <w:r>
        <w:rPr>
          <w:rFonts w:hint="eastAsia" w:ascii="Times New Roman" w:hAnsi="Times New Roman" w:eastAsia="仿宋_GB2312"/>
          <w:color w:val="auto"/>
          <w:sz w:val="32"/>
          <w:szCs w:val="32"/>
          <w:lang w:eastAsia="zh-CN"/>
        </w:rPr>
        <w:t>巴</w:t>
      </w:r>
      <w:r>
        <w:rPr>
          <w:rFonts w:hint="eastAsia" w:ascii="Times New Roman" w:hAnsi="Times New Roman" w:eastAsia="仿宋_GB2312"/>
          <w:color w:val="auto"/>
          <w:sz w:val="32"/>
          <w:szCs w:val="32"/>
        </w:rPr>
        <w:t>旅游台胞有关突发旅游安全事件的应急处置工作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指导、协调有关方面做好我</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游客赴台旅游有关安全事件的应急处置工作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市外事港澳办</w:t>
      </w:r>
      <w:r>
        <w:rPr>
          <w:rFonts w:hint="eastAsia" w:ascii="Times New Roman" w:hAnsi="Times New Roman" w:eastAsia="仿宋_GB2312"/>
          <w:b/>
          <w:bCs/>
          <w:color w:val="auto"/>
          <w:sz w:val="32"/>
          <w:szCs w:val="32"/>
        </w:rPr>
        <w:t>：</w:t>
      </w:r>
      <w:r>
        <w:rPr>
          <w:rFonts w:hint="eastAsia" w:ascii="Times New Roman" w:hAnsi="Times New Roman" w:eastAsia="仿宋_GB2312"/>
          <w:color w:val="auto"/>
          <w:sz w:val="32"/>
          <w:szCs w:val="32"/>
        </w:rPr>
        <w:t>参与指导</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内旅游涉外、涉港澳安全事件和境外涉我</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游客突发旅游安全事件的应急处置工作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Microsoft Yi Baiti" w:hAnsi="Microsoft Yi Baiti" w:eastAsia="仿宋_GB2312" w:cs="Microsoft Yi Baiti"/>
          <w:color w:val="auto"/>
          <w:sz w:val="32"/>
          <w:szCs w:val="32"/>
          <w:lang w:bidi="ar-SA"/>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发展改革委</w:t>
      </w:r>
      <w:r>
        <w:rPr>
          <w:rFonts w:hint="eastAsia" w:ascii="Times New Roman" w:hAnsi="Times New Roman" w:eastAsia="仿宋_GB2312"/>
          <w:b/>
          <w:bCs/>
          <w:color w:val="auto"/>
          <w:sz w:val="32"/>
          <w:szCs w:val="32"/>
          <w:lang w:eastAsia="zh-CN"/>
        </w:rPr>
        <w:t>（市粮食和物资储备局）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加强</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级生活类救灾物资储备监督管理</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为应对突发旅游安全事件提供生活类救灾物资保障</w:t>
      </w:r>
      <w:r>
        <w:rPr>
          <w:rFonts w:hint="eastAsia" w:ascii="Microsoft Yi Baiti" w:hAnsi="Microsoft Yi Baiti" w:eastAsia="仿宋_GB2312" w:cs="Microsoft Yi Baiti"/>
          <w:color w:val="auto"/>
          <w:sz w:val="32"/>
          <w:szCs w:val="32"/>
          <w:lang w:eastAsia="zh-CN" w:bidi="ar-SA"/>
        </w:rPr>
        <w:t>；</w:t>
      </w:r>
      <w:r>
        <w:rPr>
          <w:rFonts w:hint="eastAsia" w:ascii="Times New Roman" w:hAnsi="Times New Roman" w:eastAsia="仿宋_GB2312"/>
          <w:color w:val="auto"/>
          <w:sz w:val="32"/>
          <w:szCs w:val="32"/>
        </w:rPr>
        <w:t>防范和处置所辖区域职责范围内的涉旅安全事件；协调组织铁路</w:t>
      </w:r>
      <w:r>
        <w:rPr>
          <w:rFonts w:hint="eastAsia" w:ascii="Times New Roman" w:hAnsi="Times New Roman" w:eastAsia="仿宋_GB2312"/>
          <w:color w:val="auto"/>
          <w:sz w:val="32"/>
          <w:szCs w:val="32"/>
          <w:lang w:eastAsia="zh-CN"/>
        </w:rPr>
        <w:t>、航班</w:t>
      </w:r>
      <w:r>
        <w:rPr>
          <w:rFonts w:hint="eastAsia" w:ascii="Times New Roman" w:hAnsi="Times New Roman" w:eastAsia="仿宋_GB2312"/>
          <w:color w:val="auto"/>
          <w:sz w:val="32"/>
          <w:szCs w:val="32"/>
        </w:rPr>
        <w:t>优先运送伤亡旅游者及应急救援人员、物资、设备</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color w:val="auto"/>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市无线电办公室：</w:t>
      </w:r>
      <w:r>
        <w:rPr>
          <w:rFonts w:hint="eastAsia" w:ascii="Times New Roman" w:hAnsi="Times New Roman" w:eastAsia="仿宋_GB2312" w:cs="Times New Roman"/>
          <w:color w:val="auto"/>
          <w:sz w:val="32"/>
          <w:szCs w:val="32"/>
          <w:lang w:val="en-US" w:eastAsia="zh-CN" w:bidi="ar-SA"/>
        </w:rPr>
        <w:t>负责无线电频谱规划，指配无线电频率和台站呼号;负责组织重要时期、重点区域、重大活动的无线电安全保障。</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b/>
          <w:bCs/>
          <w:color w:val="auto"/>
          <w:sz w:val="32"/>
          <w:szCs w:val="32"/>
          <w:u w:val="single"/>
          <w:lang w:val="en-US" w:eastAsia="zh-CN" w:bidi="ar-SA"/>
        </w:rPr>
      </w:pPr>
      <w:r>
        <w:rPr>
          <w:rFonts w:hint="eastAsia" w:ascii="Times New Roman" w:hAnsi="Times New Roman" w:eastAsia="仿宋_GB2312" w:cs="Times New Roman"/>
          <w:b/>
          <w:bCs/>
          <w:color w:val="auto"/>
          <w:sz w:val="32"/>
          <w:szCs w:val="32"/>
          <w:u w:val="single"/>
          <w:lang w:val="en-US" w:eastAsia="zh-CN" w:bidi="ar-SA"/>
        </w:rPr>
        <w:t>市教育体育局（市委教育工委）：</w:t>
      </w:r>
      <w:r>
        <w:rPr>
          <w:rFonts w:hint="eastAsia" w:ascii="Times New Roman" w:hAnsi="Times New Roman" w:eastAsia="仿宋_GB2312" w:cs="Times New Roman"/>
          <w:color w:val="auto"/>
          <w:sz w:val="32"/>
          <w:szCs w:val="32"/>
          <w:u w:val="single"/>
          <w:lang w:val="en-US" w:eastAsia="zh-CN" w:bidi="ar-SA"/>
        </w:rPr>
        <w:t>发生</w:t>
      </w:r>
      <w:r>
        <w:rPr>
          <w:rFonts w:hint="eastAsia" w:ascii="Times New Roman" w:hAnsi="Times New Roman" w:eastAsia="仿宋_GB2312"/>
          <w:color w:val="auto"/>
          <w:sz w:val="32"/>
          <w:szCs w:val="32"/>
          <w:u w:val="single"/>
        </w:rPr>
        <w:t>突发旅游安全事件</w:t>
      </w:r>
      <w:r>
        <w:rPr>
          <w:rFonts w:hint="eastAsia" w:ascii="Times New Roman" w:hAnsi="Times New Roman" w:eastAsia="仿宋_GB2312"/>
          <w:color w:val="auto"/>
          <w:sz w:val="32"/>
          <w:szCs w:val="32"/>
          <w:u w:val="single"/>
          <w:lang w:eastAsia="zh-CN"/>
        </w:rPr>
        <w:t>后，</w:t>
      </w:r>
      <w:r>
        <w:rPr>
          <w:rFonts w:hint="eastAsia" w:ascii="Times New Roman" w:hAnsi="Times New Roman" w:eastAsia="仿宋_GB2312" w:cs="Times New Roman"/>
          <w:color w:val="auto"/>
          <w:sz w:val="32"/>
          <w:szCs w:val="32"/>
          <w:u w:val="single"/>
          <w:lang w:val="en-US" w:eastAsia="zh-CN" w:bidi="ar-SA"/>
        </w:rPr>
        <w:t>负责协助有关部门对学校、托幼机构、培训机构等由教育部门管辖的相关主体进行应急处置和调查处理工作，指导、督促学校、托幼机构、培训机构等建立健全</w:t>
      </w:r>
      <w:r>
        <w:rPr>
          <w:rFonts w:hint="eastAsia" w:ascii="Times New Roman" w:hAnsi="Times New Roman" w:eastAsia="仿宋_GB2312"/>
          <w:color w:val="auto"/>
          <w:sz w:val="32"/>
          <w:szCs w:val="32"/>
          <w:u w:val="single"/>
          <w:lang w:eastAsia="zh-CN"/>
        </w:rPr>
        <w:t>旅游研学</w:t>
      </w:r>
      <w:r>
        <w:rPr>
          <w:rFonts w:hint="eastAsia" w:ascii="Times New Roman" w:hAnsi="Times New Roman" w:eastAsia="仿宋_GB2312" w:cs="Times New Roman"/>
          <w:color w:val="auto"/>
          <w:sz w:val="32"/>
          <w:szCs w:val="32"/>
          <w:u w:val="single"/>
          <w:lang w:val="en-US" w:eastAsia="zh-CN" w:bidi="ar-SA"/>
        </w:rPr>
        <w:t>应急预案或处置方案。</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Microsoft Yi Baiti" w:hAnsi="Microsoft Yi Baiti" w:eastAsia="仿宋_GB2312" w:cs="Microsoft Yi Baiti"/>
          <w:color w:val="auto"/>
          <w:sz w:val="32"/>
          <w:szCs w:val="32"/>
          <w:lang w:bidi="ar-SA"/>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公安</w:t>
      </w:r>
      <w:r>
        <w:rPr>
          <w:rFonts w:hint="eastAsia" w:ascii="Times New Roman" w:hAnsi="Times New Roman" w:eastAsia="仿宋_GB2312"/>
          <w:b/>
          <w:bCs/>
          <w:color w:val="auto"/>
          <w:sz w:val="32"/>
          <w:szCs w:val="32"/>
          <w:lang w:eastAsia="zh-CN"/>
        </w:rPr>
        <w:t>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负责涉旅道路交通安全管理和治安管理</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s="宋体"/>
          <w:color w:val="auto"/>
          <w:sz w:val="32"/>
          <w:szCs w:val="32"/>
          <w:lang w:bidi="ar-SA"/>
        </w:rPr>
        <w:t>在节假</w:t>
      </w:r>
      <w:r>
        <w:rPr>
          <w:rFonts w:hint="eastAsia" w:ascii="Times New Roman" w:hAnsi="Times New Roman" w:eastAsia="仿宋_GB2312"/>
          <w:color w:val="auto"/>
          <w:sz w:val="32"/>
          <w:szCs w:val="32"/>
        </w:rPr>
        <w:t>日等重要时段指导做好交通疏导、分流、管制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协助参与突发旅游安全事件应急救援</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负责应急响应时现场治安警戒、人员疏散、秩序维护工作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参与突发旅游安全事件调查</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对涉嫌违法犯罪案件依法进行查处</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督促指导各级公安机关协同有关部门做好旅游安全防范工作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b/>
          <w:bCs/>
          <w:color w:val="auto"/>
          <w:sz w:val="32"/>
          <w:szCs w:val="32"/>
          <w:u w:val="single"/>
          <w:lang w:val="en-US" w:eastAsia="zh-CN" w:bidi="ar-SA"/>
        </w:rPr>
      </w:pPr>
      <w:r>
        <w:rPr>
          <w:rFonts w:hint="eastAsia" w:ascii="Times New Roman" w:hAnsi="Times New Roman" w:eastAsia="仿宋_GB2312" w:cs="Times New Roman"/>
          <w:b/>
          <w:bCs/>
          <w:color w:val="auto"/>
          <w:sz w:val="32"/>
          <w:szCs w:val="32"/>
          <w:u w:val="single"/>
          <w:lang w:val="en-US" w:eastAsia="zh-CN" w:bidi="ar-SA"/>
        </w:rPr>
        <w:t>市民政局：</w:t>
      </w:r>
      <w:r>
        <w:rPr>
          <w:rFonts w:hint="eastAsia" w:ascii="Times New Roman" w:hAnsi="Times New Roman" w:eastAsia="仿宋_GB2312" w:cs="Times New Roman"/>
          <w:color w:val="auto"/>
          <w:sz w:val="32"/>
          <w:szCs w:val="32"/>
          <w:u w:val="single"/>
          <w:lang w:val="en-US" w:eastAsia="zh-CN" w:bidi="ar-SA"/>
        </w:rPr>
        <w:t>负责协助突发旅游安全事件的善后处置工作,指导县（区）及时将符合条件的遇困人员纳入社会救助范围,做好遇难人员的殡葬服务保障</w:t>
      </w:r>
      <w:r>
        <w:rPr>
          <w:rFonts w:hint="eastAsia" w:ascii="Microsoft Yi Baiti" w:hAnsi="Microsoft Yi Baiti" w:eastAsia="仿宋_GB2312" w:cs="Microsoft Yi Baiti"/>
          <w:color w:val="auto"/>
          <w:sz w:val="32"/>
          <w:szCs w:val="32"/>
          <w:u w:val="single"/>
          <w:lang w:eastAsia="zh-CN"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color w:val="auto"/>
          <w:sz w:val="32"/>
          <w:szCs w:val="32"/>
          <w:u w:val="single"/>
          <w:lang w:val="en-US" w:eastAsia="zh-CN" w:bidi="ar-SA"/>
        </w:rPr>
      </w:pPr>
      <w:r>
        <w:rPr>
          <w:rFonts w:hint="eastAsia" w:ascii="Times New Roman" w:hAnsi="Times New Roman" w:eastAsia="仿宋_GB2312" w:cs="Times New Roman"/>
          <w:b/>
          <w:bCs/>
          <w:color w:val="auto"/>
          <w:sz w:val="32"/>
          <w:szCs w:val="32"/>
          <w:u w:val="single"/>
          <w:lang w:val="en-US" w:eastAsia="zh-CN" w:bidi="ar-SA"/>
        </w:rPr>
        <w:t>市司法局：</w:t>
      </w:r>
      <w:r>
        <w:rPr>
          <w:rFonts w:hint="eastAsia" w:ascii="Times New Roman" w:hAnsi="Times New Roman" w:eastAsia="仿宋_GB2312" w:cs="Times New Roman"/>
          <w:color w:val="auto"/>
          <w:sz w:val="32"/>
          <w:szCs w:val="32"/>
          <w:u w:val="single"/>
          <w:lang w:val="en-US" w:eastAsia="zh-CN" w:bidi="ar-SA"/>
        </w:rPr>
        <w:t>负责对预案进行合法性审查，协助相关部门做好应急管理和安全生产法律法规的宣传普及，协助有关部门做好涉法相关</w:t>
      </w:r>
      <w:r>
        <w:rPr>
          <w:rFonts w:hint="eastAsia" w:ascii="Times New Roman" w:hAnsi="Times New Roman" w:eastAsia="仿宋_GB2312"/>
          <w:color w:val="auto"/>
          <w:sz w:val="32"/>
          <w:szCs w:val="32"/>
          <w:u w:val="single"/>
        </w:rPr>
        <w:t>善后处置工作</w:t>
      </w:r>
      <w:r>
        <w:rPr>
          <w:rFonts w:hint="eastAsia" w:ascii="Times New Roman" w:hAnsi="Times New Roman" w:eastAsia="仿宋_GB2312" w:cs="Times New Roman"/>
          <w:color w:val="auto"/>
          <w:sz w:val="32"/>
          <w:szCs w:val="32"/>
          <w:u w:val="single"/>
          <w:lang w:val="en-US" w:eastAsia="zh-CN"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color w:val="auto"/>
          <w:sz w:val="32"/>
          <w:szCs w:val="32"/>
          <w:u w:val="single"/>
          <w:lang w:val="en-US" w:eastAsia="zh-CN" w:bidi="ar-SA"/>
        </w:rPr>
      </w:pPr>
      <w:r>
        <w:rPr>
          <w:rFonts w:hint="eastAsia" w:ascii="Times New Roman" w:hAnsi="Times New Roman" w:eastAsia="仿宋_GB2312" w:cs="Times New Roman"/>
          <w:b/>
          <w:bCs/>
          <w:color w:val="auto"/>
          <w:sz w:val="32"/>
          <w:szCs w:val="32"/>
          <w:u w:val="single"/>
          <w:lang w:val="en-US" w:eastAsia="zh-CN" w:bidi="ar-SA"/>
        </w:rPr>
        <w:t>市人力资源社会保障局：</w:t>
      </w:r>
      <w:r>
        <w:rPr>
          <w:rFonts w:hint="eastAsia" w:ascii="Times New Roman" w:hAnsi="Times New Roman" w:eastAsia="仿宋_GB2312" w:cs="Times New Roman"/>
          <w:color w:val="auto"/>
          <w:sz w:val="32"/>
          <w:szCs w:val="32"/>
          <w:u w:val="single"/>
          <w:lang w:val="en-US" w:eastAsia="zh-CN" w:bidi="ar-SA"/>
        </w:rPr>
        <w:t>负责指导各行业主管部门建立各类专业技术人才队伍，加强专业技术人员培训教育工作，在突发旅游安全事件发生后，按照事件的性质、类型为相关部门提供专家信息。</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color w:val="auto"/>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自然资源</w:t>
      </w:r>
      <w:r>
        <w:rPr>
          <w:rFonts w:hint="eastAsia" w:ascii="Times New Roman" w:hAnsi="Times New Roman" w:eastAsia="仿宋_GB2312"/>
          <w:b/>
          <w:bCs/>
          <w:color w:val="auto"/>
          <w:sz w:val="32"/>
          <w:szCs w:val="32"/>
          <w:lang w:eastAsia="zh-CN"/>
        </w:rPr>
        <w:t>和规划局</w:t>
      </w:r>
      <w:r>
        <w:rPr>
          <w:rFonts w:ascii="Times New Roman" w:hAnsi="Times New Roman" w:eastAsia="仿宋_GB2312"/>
          <w:b/>
          <w:bCs/>
          <w:color w:val="auto"/>
          <w:sz w:val="32"/>
          <w:szCs w:val="32"/>
        </w:rPr>
        <w:t>：</w:t>
      </w:r>
      <w:r>
        <w:rPr>
          <w:rFonts w:hint="eastAsia" w:ascii="Times New Roman" w:hAnsi="Times New Roman" w:eastAsia="仿宋_GB2312"/>
          <w:color w:val="auto"/>
          <w:sz w:val="30"/>
          <w:szCs w:val="30"/>
        </w:rPr>
        <w:t>负责指导文化和旅游等有关部门开展涉及旅游行业的地质灾害隐患排查整治工作</w:t>
      </w:r>
      <w:r>
        <w:rPr>
          <w:rFonts w:ascii="Microsoft Yi Baiti" w:hAnsi="Microsoft Yi Baiti" w:eastAsia="仿宋_GB2312" w:cs="Microsoft Yi Baiti"/>
          <w:color w:val="auto"/>
          <w:sz w:val="30"/>
          <w:szCs w:val="30"/>
          <w:lang w:bidi="ar-SA"/>
        </w:rPr>
        <w:t>；</w:t>
      </w:r>
      <w:r>
        <w:rPr>
          <w:rFonts w:hint="eastAsia" w:ascii="Times New Roman" w:hAnsi="Times New Roman" w:eastAsia="仿宋_GB2312"/>
          <w:color w:val="auto"/>
          <w:sz w:val="30"/>
          <w:szCs w:val="30"/>
        </w:rPr>
        <w:t>做好因地质灾害导致的突发旅游安全事件应急处置技术保障工作</w:t>
      </w:r>
      <w:r>
        <w:rPr>
          <w:rFonts w:ascii="Microsoft Yi Baiti" w:hAnsi="Microsoft Yi Baiti" w:eastAsia="仿宋_GB2312" w:cs="Microsoft Yi Baiti"/>
          <w:color w:val="auto"/>
          <w:sz w:val="30"/>
          <w:szCs w:val="30"/>
          <w:lang w:bidi="ar-SA"/>
        </w:rPr>
        <w:t>；</w:t>
      </w:r>
      <w:r>
        <w:rPr>
          <w:rFonts w:hint="eastAsia" w:ascii="Times New Roman" w:hAnsi="Times New Roman" w:eastAsia="仿宋_GB2312"/>
          <w:color w:val="auto"/>
          <w:sz w:val="30"/>
          <w:szCs w:val="30"/>
        </w:rPr>
        <w:t>发布、共享地质灾害气象风险预警信息</w:t>
      </w:r>
      <w:r>
        <w:rPr>
          <w:rFonts w:hint="eastAsia" w:ascii="Times New Roman" w:hAnsi="Times New Roman" w:eastAsia="仿宋_GB2312"/>
          <w:color w:val="auto"/>
          <w:sz w:val="30"/>
          <w:szCs w:val="30"/>
          <w:lang w:eastAsia="zh-CN"/>
        </w:rPr>
        <w:t>；</w:t>
      </w:r>
      <w:r>
        <w:rPr>
          <w:rFonts w:hint="eastAsia" w:ascii="Times New Roman" w:hAnsi="Times New Roman" w:eastAsia="仿宋_GB2312"/>
          <w:color w:val="auto"/>
          <w:sz w:val="32"/>
          <w:szCs w:val="32"/>
        </w:rPr>
        <w:t>督促指导属地对</w:t>
      </w:r>
      <w:r>
        <w:rPr>
          <w:rFonts w:hint="eastAsia" w:ascii="Times New Roman" w:hAnsi="Times New Roman" w:eastAsia="仿宋_GB2312"/>
          <w:color w:val="auto"/>
          <w:sz w:val="30"/>
          <w:szCs w:val="30"/>
          <w:lang w:eastAsia="zh-CN"/>
        </w:rPr>
        <w:t>地质公园</w:t>
      </w:r>
      <w:r>
        <w:rPr>
          <w:rFonts w:hint="eastAsia" w:ascii="Times New Roman" w:hAnsi="Times New Roman" w:eastAsia="仿宋_GB2312"/>
          <w:color w:val="auto"/>
          <w:sz w:val="32"/>
          <w:szCs w:val="32"/>
        </w:rPr>
        <w:t>组织开展的旅游活动进行安全监管</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配合属地旅游安全事件指挥部做好应急管理和突发事件处置工作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color w:val="auto"/>
          <w:sz w:val="30"/>
          <w:szCs w:val="30"/>
          <w:u w:val="single"/>
          <w:lang w:val="en-US" w:eastAsia="zh-CN" w:bidi="ar-SA"/>
        </w:rPr>
      </w:pPr>
      <w:r>
        <w:rPr>
          <w:rFonts w:hint="eastAsia" w:ascii="Times New Roman" w:hAnsi="Times New Roman" w:eastAsia="仿宋_GB2312" w:cs="Times New Roman"/>
          <w:b/>
          <w:bCs/>
          <w:color w:val="auto"/>
          <w:sz w:val="32"/>
          <w:szCs w:val="32"/>
          <w:u w:val="single"/>
          <w:lang w:val="en-US" w:eastAsia="zh-CN" w:bidi="ar-SA"/>
        </w:rPr>
        <w:t>市生态环境局：</w:t>
      </w:r>
      <w:r>
        <w:rPr>
          <w:rFonts w:hint="eastAsia" w:ascii="Times New Roman" w:hAnsi="Times New Roman" w:eastAsia="仿宋_GB2312" w:cs="Times New Roman"/>
          <w:color w:val="auto"/>
          <w:sz w:val="30"/>
          <w:szCs w:val="30"/>
          <w:u w:val="single"/>
          <w:lang w:val="en-US" w:eastAsia="zh-CN" w:bidi="ar-SA"/>
        </w:rPr>
        <w:t>负责突发旅游安全事件次生突发环境事件应急管理的组织和指导，协调环境应急应对和后续有关工作，提出控制及消除污染建议，协调有关部门进行环境污染事件的调查处理。</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市住房城乡建设局</w:t>
      </w:r>
      <w:r>
        <w:rPr>
          <w:rFonts w:hint="eastAsia" w:ascii="Times New Roman" w:hAnsi="Times New Roman" w:eastAsia="仿宋_GB2312"/>
          <w:b/>
          <w:bCs/>
          <w:color w:val="auto"/>
          <w:sz w:val="32"/>
          <w:szCs w:val="32"/>
        </w:rPr>
        <w:t>：</w:t>
      </w:r>
      <w:r>
        <w:rPr>
          <w:rFonts w:hint="eastAsia" w:ascii="Times New Roman" w:hAnsi="Times New Roman" w:eastAsia="仿宋_GB2312"/>
          <w:color w:val="auto"/>
          <w:sz w:val="32"/>
          <w:szCs w:val="32"/>
        </w:rPr>
        <w:t>协同有关行业主管部门开展涉及旅游行业的房屋建筑、燃气隐患排查治理工作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督促指导属地有关部门参与因房屋建筑倒塌、城镇燃气泄漏导致的旅游安全突发事件应急处置工作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做好城市市政公园涉及旅游安全突发事件应急处置工作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交通运输</w:t>
      </w:r>
      <w:r>
        <w:rPr>
          <w:rFonts w:hint="eastAsia" w:ascii="Times New Roman" w:hAnsi="Times New Roman" w:eastAsia="仿宋_GB2312"/>
          <w:b/>
          <w:bCs/>
          <w:color w:val="auto"/>
          <w:sz w:val="32"/>
          <w:szCs w:val="32"/>
          <w:lang w:eastAsia="zh-CN"/>
        </w:rPr>
        <w:t>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负责道路、水路涉旅客运企业安全监督管理</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s="宋体"/>
          <w:color w:val="auto"/>
          <w:sz w:val="32"/>
          <w:szCs w:val="32"/>
          <w:lang w:bidi="ar-SA"/>
        </w:rPr>
        <w:t>综</w:t>
      </w:r>
      <w:r>
        <w:rPr>
          <w:rFonts w:hint="eastAsia" w:ascii="Times New Roman" w:hAnsi="Times New Roman" w:eastAsia="仿宋_GB2312"/>
          <w:color w:val="auto"/>
          <w:sz w:val="32"/>
          <w:szCs w:val="32"/>
        </w:rPr>
        <w:t>合协调组织突发旅游安全事件应急处置所需客货运输车辆或船舶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做好应急救援人员、物资的运输工作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为应急救援车辆提供绿色通道</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协助在交通运输不便的突发事件现场铺设临时道路</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s="宋体"/>
          <w:color w:val="auto"/>
          <w:sz w:val="32"/>
          <w:szCs w:val="32"/>
          <w:lang w:bidi="ar-SA"/>
        </w:rPr>
        <w:t>组织</w:t>
      </w:r>
      <w:r>
        <w:rPr>
          <w:rFonts w:hint="eastAsia" w:ascii="Times New Roman" w:hAnsi="Times New Roman" w:eastAsia="仿宋_GB2312"/>
          <w:color w:val="auto"/>
          <w:sz w:val="32"/>
          <w:szCs w:val="32"/>
        </w:rPr>
        <w:t>协调水上搜救工作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水利</w:t>
      </w:r>
      <w:r>
        <w:rPr>
          <w:rFonts w:hint="eastAsia" w:ascii="Times New Roman" w:hAnsi="Times New Roman" w:eastAsia="仿宋_GB2312"/>
          <w:b/>
          <w:bCs/>
          <w:color w:val="auto"/>
          <w:sz w:val="32"/>
          <w:szCs w:val="32"/>
          <w:lang w:eastAsia="zh-CN"/>
        </w:rPr>
        <w:t>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负责承担防御洪水应急抢险的技术支撑工作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发布江河洪水预警、山洪灾害气象风险预警</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指导水利风景区旅游活动依托的水利工程安全监管、应急管理和突发事件处置工作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农业农村</w:t>
      </w:r>
      <w:r>
        <w:rPr>
          <w:rFonts w:hint="eastAsia" w:ascii="Times New Roman" w:hAnsi="Times New Roman" w:eastAsia="仿宋_GB2312"/>
          <w:b/>
          <w:bCs/>
          <w:color w:val="auto"/>
          <w:sz w:val="32"/>
          <w:szCs w:val="32"/>
          <w:lang w:eastAsia="zh-CN"/>
        </w:rPr>
        <w:t>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负责休闲农业</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以农业生产为主体的体验观光活动</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领域安全生产、应急管理和突发事件处置的指导、协调和督促工作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商务</w:t>
      </w:r>
      <w:r>
        <w:rPr>
          <w:rFonts w:hint="eastAsia" w:ascii="Times New Roman" w:hAnsi="Times New Roman" w:eastAsia="仿宋_GB2312"/>
          <w:b/>
          <w:bCs/>
          <w:color w:val="auto"/>
          <w:sz w:val="32"/>
          <w:szCs w:val="32"/>
          <w:lang w:eastAsia="zh-CN"/>
        </w:rPr>
        <w:t>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负责餐饮、住宿</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不含星级旅游饭店、等级旅游民宿</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、零售等商贸服务业涉旅活动的安全监管、应急管理和突发事件处置工作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文化</w:t>
      </w:r>
      <w:r>
        <w:rPr>
          <w:rFonts w:hint="eastAsia" w:ascii="Times New Roman" w:hAnsi="Times New Roman" w:eastAsia="仿宋_GB2312"/>
          <w:b/>
          <w:bCs/>
          <w:color w:val="auto"/>
          <w:sz w:val="32"/>
          <w:szCs w:val="32"/>
          <w:lang w:eastAsia="zh-CN"/>
        </w:rPr>
        <w:t>广电</w:t>
      </w:r>
      <w:r>
        <w:rPr>
          <w:rFonts w:hint="eastAsia" w:ascii="Times New Roman" w:hAnsi="Times New Roman" w:eastAsia="仿宋_GB2312"/>
          <w:b/>
          <w:bCs/>
          <w:color w:val="auto"/>
          <w:sz w:val="32"/>
          <w:szCs w:val="32"/>
        </w:rPr>
        <w:t>旅游</w:t>
      </w:r>
      <w:r>
        <w:rPr>
          <w:rFonts w:hint="eastAsia" w:ascii="Times New Roman" w:hAnsi="Times New Roman" w:eastAsia="仿宋_GB2312"/>
          <w:b/>
          <w:bCs/>
          <w:color w:val="auto"/>
          <w:sz w:val="32"/>
          <w:szCs w:val="32"/>
          <w:lang w:eastAsia="zh-CN"/>
        </w:rPr>
        <w:t>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承担</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旅安指办日常工作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牵头建立完善</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突发旅游安全事件应急预案</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监督、指导、协调</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旅安指成员单位和各地做好旅游安全监管和突发事件应急处置工作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收集、整理、汇总、上报突发旅游安全事件信息</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卫生健康委：</w:t>
      </w:r>
      <w:r>
        <w:rPr>
          <w:rFonts w:hint="eastAsia" w:ascii="Times New Roman" w:hAnsi="Times New Roman" w:eastAsia="仿宋_GB2312"/>
          <w:color w:val="auto"/>
          <w:sz w:val="32"/>
          <w:szCs w:val="32"/>
        </w:rPr>
        <w:t>负责突发旅游安全事件紧急医学救援和现场卫生防疫等工作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指导旅游企事业单位做好传染病防治和疫情防控工作；组织开展伤病员转运工作；通报发布卫生风险预警信息</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Microsoft Yi Baiti" w:hAnsi="Microsoft Yi Baiti" w:eastAsia="仿宋_GB2312" w:cs="Microsoft Yi Baiti"/>
          <w:color w:val="auto"/>
          <w:sz w:val="32"/>
          <w:szCs w:val="32"/>
          <w:lang w:bidi="ar-SA"/>
        </w:rPr>
      </w:pPr>
      <w:r>
        <w:rPr>
          <w:rFonts w:hint="eastAsia" w:ascii="Times New Roman" w:hAnsi="Times New Roman" w:eastAsia="仿宋_GB2312"/>
          <w:b/>
          <w:bCs/>
          <w:color w:val="auto"/>
          <w:sz w:val="32"/>
          <w:szCs w:val="32"/>
          <w:lang w:eastAsia="zh-CN"/>
        </w:rPr>
        <w:t>市应急局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负责指导、协调相关专</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兼</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职救援队伍开展突发旅游安全事件应急救援；组织、指导涉旅生产安全事故调查处理</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监督生产安全事故查处和责任追究落实；依法查处违反安全法规有关行为</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协调指导受灾受困游客临时安置、生活救助等工作</w:t>
      </w:r>
      <w:r>
        <w:rPr>
          <w:rFonts w:hint="eastAsia" w:ascii="Microsoft Yi Baiti" w:hAnsi="Microsoft Yi Baiti" w:eastAsia="仿宋_GB2312" w:cs="Microsoft Yi Baiti"/>
          <w:color w:val="auto"/>
          <w:sz w:val="32"/>
          <w:szCs w:val="32"/>
          <w:lang w:eastAsia="zh-CN" w:bidi="ar-SA"/>
        </w:rPr>
        <w:t>；</w:t>
      </w:r>
      <w:r>
        <w:rPr>
          <w:rFonts w:hint="eastAsia" w:ascii="Times New Roman" w:hAnsi="Times New Roman" w:eastAsia="仿宋_GB2312"/>
          <w:color w:val="auto"/>
          <w:sz w:val="32"/>
          <w:szCs w:val="32"/>
        </w:rPr>
        <w:t>指挥调度森林消防救援力量开展涉旅森林火灾扑救、抢险救援</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参与重要旅游会议、大型旅游活动森林防火工作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承担涉旅森林火灾预防、防火宣传、防火检查工作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参与涉旅森林火灾监督执法及火灾事故调查处理等相关工作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b/>
          <w:bCs/>
          <w:color w:val="auto"/>
          <w:sz w:val="32"/>
          <w:szCs w:val="32"/>
          <w:lang w:val="en-US" w:eastAsia="zh-CN" w:bidi="ar-SA"/>
        </w:rPr>
      </w:pPr>
      <w:r>
        <w:rPr>
          <w:rFonts w:hint="eastAsia" w:ascii="Times New Roman" w:hAnsi="Times New Roman" w:eastAsia="仿宋_GB2312" w:cs="Times New Roman"/>
          <w:b/>
          <w:bCs/>
          <w:color w:val="auto"/>
          <w:sz w:val="32"/>
          <w:szCs w:val="32"/>
          <w:u w:val="single"/>
          <w:lang w:val="en-US" w:eastAsia="zh-CN" w:bidi="ar-SA"/>
        </w:rPr>
        <w:t>市国资委：</w:t>
      </w:r>
      <w:r>
        <w:rPr>
          <w:rFonts w:hint="eastAsia" w:ascii="Times New Roman" w:hAnsi="Times New Roman" w:eastAsia="仿宋_GB2312" w:cs="Times New Roman"/>
          <w:color w:val="auto"/>
          <w:sz w:val="32"/>
          <w:szCs w:val="32"/>
          <w:u w:val="single"/>
          <w:lang w:val="en-US" w:eastAsia="zh-CN" w:bidi="ar-SA"/>
        </w:rPr>
        <w:t>指导督促市属国有企业加强对景区、景点、酒店等相关旅游企事业单位的安全监管和考核,落实好安全生产主体责任。</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Microsoft Yi Baiti" w:hAnsi="Microsoft Yi Baiti" w:eastAsia="仿宋_GB2312" w:cs="Microsoft Yi Baiti"/>
          <w:color w:val="auto"/>
          <w:sz w:val="32"/>
          <w:szCs w:val="32"/>
          <w:lang w:bidi="ar-SA"/>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市场监管局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督促属地市场监管部门指导相关旅游企事业单位做好食品安全和特种设备安全工作；组织、指导涉旅食品安全事故应急处置和调查处理工作；负责依法依规对属于特种设备事故的旅游突发事件组织开展调查处理工作；配合开展旅游安全事发地市场秩序的维护和职能职责内消费者投诉举报的处理</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Microsoft Yi Baiti" w:hAnsi="Microsoft Yi Baiti" w:eastAsia="仿宋_GB2312" w:cs="Microsoft Yi Baiti"/>
          <w:color w:val="auto"/>
          <w:sz w:val="32"/>
          <w:szCs w:val="32"/>
          <w:lang w:bidi="ar-SA"/>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林</w:t>
      </w:r>
      <w:r>
        <w:rPr>
          <w:rFonts w:hint="eastAsia" w:ascii="Times New Roman" w:hAnsi="Times New Roman" w:eastAsia="仿宋_GB2312"/>
          <w:b/>
          <w:bCs/>
          <w:color w:val="auto"/>
          <w:sz w:val="32"/>
          <w:szCs w:val="32"/>
          <w:lang w:eastAsia="zh-CN"/>
        </w:rPr>
        <w:t>业</w:t>
      </w:r>
      <w:r>
        <w:rPr>
          <w:rFonts w:hint="eastAsia" w:ascii="Times New Roman" w:hAnsi="Times New Roman" w:eastAsia="仿宋_GB2312"/>
          <w:b/>
          <w:bCs/>
          <w:color w:val="auto"/>
          <w:sz w:val="32"/>
          <w:szCs w:val="32"/>
        </w:rPr>
        <w:t>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督促指导属地对风景名胜区、森林公园、自然保护区等单位组织开展的旅游活动进行安全监管</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配合属地旅游安全事件指挥部做好应急管理和突发事件处置工作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kern w:val="0"/>
          <w:sz w:val="32"/>
          <w:szCs w:val="32"/>
        </w:rPr>
      </w:pPr>
      <w:r>
        <w:rPr>
          <w:rFonts w:ascii="Times New Roman" w:hAnsi="Times New Roman" w:eastAsia="仿宋_GB2312"/>
          <w:b/>
          <w:bCs/>
          <w:color w:val="auto"/>
          <w:kern w:val="0"/>
          <w:sz w:val="32"/>
          <w:szCs w:val="32"/>
        </w:rPr>
        <w:t>市信访局：</w:t>
      </w:r>
      <w:r>
        <w:rPr>
          <w:rFonts w:ascii="Times New Roman" w:hAnsi="Times New Roman" w:eastAsia="仿宋_GB2312"/>
          <w:color w:val="auto"/>
          <w:kern w:val="0"/>
          <w:sz w:val="32"/>
          <w:szCs w:val="32"/>
        </w:rPr>
        <w:t>负责</w:t>
      </w:r>
      <w:r>
        <w:rPr>
          <w:rFonts w:hint="eastAsia" w:ascii="Times New Roman" w:hAnsi="Times New Roman" w:eastAsia="仿宋_GB2312"/>
          <w:color w:val="auto"/>
          <w:kern w:val="0"/>
          <w:sz w:val="32"/>
          <w:szCs w:val="32"/>
        </w:rPr>
        <w:t>处置</w:t>
      </w:r>
      <w:r>
        <w:rPr>
          <w:rFonts w:ascii="Times New Roman" w:hAnsi="Times New Roman" w:eastAsia="仿宋_GB2312"/>
          <w:color w:val="auto"/>
          <w:kern w:val="0"/>
          <w:sz w:val="32"/>
          <w:szCs w:val="32"/>
        </w:rPr>
        <w:t>涉及旅游突发事件的上访信息，协助处置因旅游突发事件引起的群体性上访事件。</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color w:val="auto"/>
          <w:sz w:val="32"/>
          <w:szCs w:val="32"/>
          <w:u w:val="single"/>
          <w:lang w:val="en-US" w:eastAsia="zh-CN" w:bidi="ar-SA"/>
        </w:rPr>
      </w:pPr>
      <w:r>
        <w:rPr>
          <w:rFonts w:hint="eastAsia" w:ascii="Times New Roman" w:hAnsi="Times New Roman" w:eastAsia="仿宋_GB2312" w:cs="Times New Roman"/>
          <w:b/>
          <w:bCs/>
          <w:color w:val="auto"/>
          <w:sz w:val="32"/>
          <w:szCs w:val="32"/>
          <w:u w:val="single"/>
          <w:lang w:val="en-US" w:eastAsia="zh-CN" w:bidi="ar-SA"/>
        </w:rPr>
        <w:t>市综合执法局：</w:t>
      </w:r>
      <w:r>
        <w:rPr>
          <w:rFonts w:hint="eastAsia" w:ascii="Times New Roman" w:hAnsi="Times New Roman" w:eastAsia="仿宋_GB2312" w:cs="Times New Roman"/>
          <w:color w:val="auto"/>
          <w:sz w:val="32"/>
          <w:szCs w:val="32"/>
          <w:u w:val="single"/>
          <w:lang w:val="en-US" w:eastAsia="zh-CN" w:bidi="ar-SA"/>
        </w:rPr>
        <w:t>在城市规划区内依法行使城市市容秩序和环境卫生管理方面法律、法规、规章规定的行政处罚权，依法行使城市管理行政审批职能。</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b/>
          <w:bCs/>
          <w:color w:val="auto"/>
          <w:sz w:val="32"/>
          <w:szCs w:val="32"/>
          <w:u w:val="single"/>
          <w:lang w:val="en-US" w:eastAsia="zh-CN" w:bidi="ar-SA"/>
        </w:rPr>
      </w:pPr>
      <w:r>
        <w:rPr>
          <w:rFonts w:hint="eastAsia" w:ascii="Times New Roman" w:hAnsi="Times New Roman" w:eastAsia="仿宋_GB2312" w:cs="Times New Roman"/>
          <w:b/>
          <w:bCs/>
          <w:color w:val="auto"/>
          <w:sz w:val="32"/>
          <w:szCs w:val="32"/>
          <w:u w:val="single"/>
          <w:lang w:val="en-US" w:eastAsia="zh-CN" w:bidi="ar-SA"/>
        </w:rPr>
        <w:t>市邮政管理局：</w:t>
      </w:r>
      <w:r>
        <w:rPr>
          <w:rFonts w:hint="eastAsia" w:ascii="Times New Roman" w:hAnsi="Times New Roman" w:eastAsia="仿宋_GB2312" w:cs="Times New Roman"/>
          <w:color w:val="auto"/>
          <w:sz w:val="32"/>
          <w:szCs w:val="32"/>
          <w:u w:val="single"/>
          <w:lang w:val="en-US" w:eastAsia="zh-CN" w:bidi="ar-SA"/>
        </w:rPr>
        <w:t>指导景区、景点邮政行业安全生产和应急管理工作，监督、检查从事邮政业务的企业的通信安全与信息安全工作。</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b/>
          <w:bCs/>
          <w:color w:val="auto"/>
          <w:sz w:val="32"/>
          <w:szCs w:val="32"/>
          <w:u w:val="single"/>
          <w:lang w:val="en-US" w:eastAsia="zh-CN" w:bidi="ar-SA"/>
        </w:rPr>
      </w:pPr>
      <w:r>
        <w:rPr>
          <w:rFonts w:hint="eastAsia" w:ascii="Times New Roman" w:hAnsi="Times New Roman" w:eastAsia="仿宋_GB2312" w:cs="Times New Roman"/>
          <w:b/>
          <w:bCs/>
          <w:color w:val="auto"/>
          <w:sz w:val="32"/>
          <w:szCs w:val="32"/>
          <w:u w:val="single"/>
          <w:lang w:val="en-US" w:eastAsia="zh-CN" w:bidi="ar-SA"/>
        </w:rPr>
        <w:t>市税务局：</w:t>
      </w:r>
      <w:r>
        <w:rPr>
          <w:rFonts w:hint="eastAsia" w:ascii="Times New Roman" w:hAnsi="Times New Roman" w:eastAsia="仿宋_GB2312" w:cs="Times New Roman"/>
          <w:color w:val="auto"/>
          <w:sz w:val="32"/>
          <w:szCs w:val="32"/>
          <w:u w:val="single"/>
          <w:lang w:val="en-US" w:eastAsia="zh-CN" w:bidi="ar-SA"/>
        </w:rPr>
        <w:t>负责开展税收经济分析和税收政策效应分析，为市委、市政府和市旅安指提供决策参考。</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气象局</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分析掌握、适时发布突发旅游安全事件所在地气象预警信息</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lang w:eastAsia="zh-CN"/>
        </w:rPr>
        <w:t>市</w:t>
      </w:r>
      <w:r>
        <w:rPr>
          <w:rFonts w:hint="eastAsia" w:ascii="Times New Roman" w:hAnsi="Times New Roman" w:eastAsia="仿宋_GB2312"/>
          <w:b/>
          <w:bCs/>
          <w:color w:val="auto"/>
          <w:sz w:val="32"/>
          <w:szCs w:val="32"/>
        </w:rPr>
        <w:t>消防救援</w:t>
      </w:r>
      <w:r>
        <w:rPr>
          <w:rFonts w:hint="eastAsia" w:ascii="Times New Roman" w:hAnsi="Times New Roman" w:eastAsia="仿宋_GB2312"/>
          <w:b/>
          <w:bCs/>
          <w:color w:val="auto"/>
          <w:sz w:val="32"/>
          <w:szCs w:val="32"/>
          <w:lang w:eastAsia="zh-CN"/>
        </w:rPr>
        <w:t>支</w:t>
      </w:r>
      <w:r>
        <w:rPr>
          <w:rFonts w:hint="eastAsia" w:ascii="Times New Roman" w:hAnsi="Times New Roman" w:eastAsia="仿宋_GB2312"/>
          <w:b/>
          <w:bCs/>
          <w:color w:val="auto"/>
          <w:sz w:val="32"/>
          <w:szCs w:val="32"/>
        </w:rPr>
        <w:t>队</w:t>
      </w:r>
      <w:r>
        <w:rPr>
          <w:rFonts w:ascii="Times New Roman" w:hAnsi="Times New Roman" w:eastAsia="仿宋_GB2312"/>
          <w:b/>
          <w:bCs/>
          <w:color w:val="auto"/>
          <w:sz w:val="32"/>
          <w:szCs w:val="32"/>
        </w:rPr>
        <w:t>：</w:t>
      </w:r>
      <w:r>
        <w:rPr>
          <w:rFonts w:hint="eastAsia" w:ascii="Times New Roman" w:hAnsi="Times New Roman" w:eastAsia="仿宋_GB2312"/>
          <w:color w:val="auto"/>
          <w:sz w:val="32"/>
          <w:szCs w:val="32"/>
        </w:rPr>
        <w:t>依法对行业主管部门履行监管职责和涉旅企业落实消防安全主体责任情况实施综合监管</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指挥调度火灾扑救</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承担以抢救人员生命为主的应急救援工作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督促、指导、协助有关单位做好消防宣传教育工作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依法调查处理火灾事故</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指导辖区消防救援机构做好重要旅游会议、大型旅游活动消防安全保卫工作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hint="eastAsia" w:ascii="Times New Roman" w:hAnsi="Times New Roman" w:eastAsia="仿宋_GB2312" w:cs="Times New Roman"/>
          <w:color w:val="auto"/>
          <w:sz w:val="32"/>
          <w:szCs w:val="32"/>
          <w:u w:val="single"/>
          <w:lang w:bidi="ar-SA"/>
        </w:rPr>
      </w:pPr>
      <w:r>
        <w:rPr>
          <w:rFonts w:hint="eastAsia" w:ascii="Times New Roman" w:hAnsi="Times New Roman" w:eastAsia="仿宋_GB2312" w:cs="Times New Roman"/>
          <w:b/>
          <w:bCs/>
          <w:color w:val="auto"/>
          <w:sz w:val="32"/>
          <w:szCs w:val="32"/>
          <w:u w:val="single"/>
          <w:lang w:val="en-US" w:eastAsia="zh-CN" w:bidi="ar-SA"/>
        </w:rPr>
        <w:t>市通信发展办公室：</w:t>
      </w:r>
      <w:r>
        <w:rPr>
          <w:rFonts w:hint="eastAsia" w:ascii="Times New Roman" w:hAnsi="Times New Roman" w:eastAsia="仿宋_GB2312" w:cs="Times New Roman"/>
          <w:color w:val="auto"/>
          <w:sz w:val="32"/>
          <w:szCs w:val="32"/>
          <w:u w:val="single"/>
          <w:lang w:val="en-US" w:eastAsia="zh-CN" w:bidi="ar-SA"/>
        </w:rPr>
        <w:t>组织协调突发旅游安全事件现场处置的应急通信保障工作。</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color w:val="auto"/>
          <w:kern w:val="0"/>
          <w:sz w:val="32"/>
          <w:szCs w:val="32"/>
          <w:lang w:eastAsia="zh-CN"/>
        </w:rPr>
        <w:t>中国</w:t>
      </w:r>
      <w:r>
        <w:rPr>
          <w:rFonts w:ascii="Times New Roman" w:hAnsi="Times New Roman" w:eastAsia="仿宋_GB2312"/>
          <w:b/>
          <w:color w:val="auto"/>
          <w:kern w:val="0"/>
          <w:sz w:val="32"/>
          <w:szCs w:val="32"/>
        </w:rPr>
        <w:t>电信巴中分公司：</w:t>
      </w:r>
      <w:r>
        <w:rPr>
          <w:rFonts w:hint="eastAsia" w:ascii="Times New Roman" w:hAnsi="Times New Roman" w:eastAsia="仿宋_GB2312"/>
          <w:color w:val="auto"/>
          <w:sz w:val="32"/>
          <w:szCs w:val="32"/>
          <w:lang w:eastAsia="zh-CN"/>
        </w:rPr>
        <w:t>做好</w:t>
      </w:r>
      <w:r>
        <w:rPr>
          <w:rFonts w:hint="eastAsia" w:ascii="Times New Roman" w:hAnsi="Times New Roman" w:eastAsia="仿宋_GB2312"/>
          <w:color w:val="auto"/>
          <w:sz w:val="32"/>
          <w:szCs w:val="32"/>
        </w:rPr>
        <w:t>突发旅游安全事件现场处置的通信保障工作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color w:val="auto"/>
          <w:kern w:val="0"/>
          <w:sz w:val="32"/>
          <w:szCs w:val="32"/>
          <w:lang w:eastAsia="zh-CN"/>
        </w:rPr>
        <w:t>中国</w:t>
      </w:r>
      <w:r>
        <w:rPr>
          <w:rFonts w:ascii="Times New Roman" w:hAnsi="Times New Roman" w:eastAsia="仿宋_GB2312"/>
          <w:b/>
          <w:color w:val="auto"/>
          <w:kern w:val="0"/>
          <w:sz w:val="32"/>
          <w:szCs w:val="32"/>
        </w:rPr>
        <w:t>移动巴中分公司：</w:t>
      </w:r>
      <w:r>
        <w:rPr>
          <w:rFonts w:hint="eastAsia" w:ascii="Times New Roman" w:hAnsi="Times New Roman" w:eastAsia="仿宋_GB2312"/>
          <w:color w:val="auto"/>
          <w:sz w:val="32"/>
          <w:szCs w:val="32"/>
          <w:lang w:eastAsia="zh-CN"/>
        </w:rPr>
        <w:t>做好</w:t>
      </w:r>
      <w:r>
        <w:rPr>
          <w:rFonts w:hint="eastAsia" w:ascii="Times New Roman" w:hAnsi="Times New Roman" w:eastAsia="仿宋_GB2312"/>
          <w:color w:val="auto"/>
          <w:sz w:val="32"/>
          <w:szCs w:val="32"/>
        </w:rPr>
        <w:t>突发旅游安全事件现场处置的通信保障工作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b/>
          <w:color w:val="auto"/>
          <w:kern w:val="0"/>
          <w:sz w:val="32"/>
          <w:szCs w:val="32"/>
          <w:lang w:eastAsia="zh-CN"/>
        </w:rPr>
        <w:t>中国</w:t>
      </w:r>
      <w:r>
        <w:rPr>
          <w:rFonts w:ascii="Times New Roman" w:hAnsi="Times New Roman" w:eastAsia="仿宋_GB2312"/>
          <w:b/>
          <w:color w:val="auto"/>
          <w:kern w:val="0"/>
          <w:sz w:val="32"/>
          <w:szCs w:val="32"/>
        </w:rPr>
        <w:t>联通巴中分公司：</w:t>
      </w:r>
      <w:r>
        <w:rPr>
          <w:rFonts w:hint="eastAsia" w:ascii="Times New Roman" w:hAnsi="Times New Roman" w:eastAsia="仿宋_GB2312"/>
          <w:color w:val="auto"/>
          <w:sz w:val="32"/>
          <w:szCs w:val="32"/>
          <w:lang w:eastAsia="zh-CN"/>
        </w:rPr>
        <w:t>做好</w:t>
      </w:r>
      <w:r>
        <w:rPr>
          <w:rFonts w:hint="eastAsia" w:ascii="Times New Roman" w:hAnsi="Times New Roman" w:eastAsia="仿宋_GB2312"/>
          <w:color w:val="auto"/>
          <w:sz w:val="32"/>
          <w:szCs w:val="32"/>
        </w:rPr>
        <w:t>突发旅游安全事件现场处置的通信保障工作</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s="Times New Roman"/>
          <w:b/>
          <w:bCs/>
          <w:color w:val="auto"/>
          <w:sz w:val="32"/>
          <w:szCs w:val="32"/>
          <w:u w:val="single"/>
          <w:lang w:bidi="ar-SA"/>
        </w:rPr>
      </w:pPr>
      <w:r>
        <w:rPr>
          <w:rFonts w:hint="eastAsia" w:ascii="Times New Roman" w:hAnsi="Times New Roman" w:eastAsia="仿宋_GB2312" w:cs="Times New Roman"/>
          <w:b/>
          <w:bCs/>
          <w:color w:val="auto"/>
          <w:sz w:val="32"/>
          <w:szCs w:val="32"/>
          <w:u w:val="single"/>
          <w:lang w:val="en-US" w:eastAsia="zh-CN" w:bidi="ar-SA"/>
        </w:rPr>
        <w:t>中国人民银行巴中市分行：</w:t>
      </w:r>
      <w:r>
        <w:rPr>
          <w:rFonts w:hint="eastAsia" w:ascii="Times New Roman" w:hAnsi="Times New Roman" w:eastAsia="仿宋_GB2312" w:cs="Times New Roman"/>
          <w:color w:val="auto"/>
          <w:sz w:val="32"/>
          <w:szCs w:val="32"/>
          <w:u w:val="single"/>
          <w:lang w:val="en-US" w:eastAsia="zh-CN" w:bidi="ar-SA"/>
        </w:rPr>
        <w:t>分析、研究经济金融形势，提供相关信息和建议，为市委、市政府和市旅安指提供决策参考。</w:t>
      </w:r>
    </w:p>
    <w:p>
      <w:pPr>
        <w:keepNext w:val="0"/>
        <w:keepLines w:val="0"/>
        <w:pageBreakBefore w:val="0"/>
        <w:widowControl w:val="0"/>
        <w:kinsoku/>
        <w:overflowPunct/>
        <w:topLinePunct w:val="0"/>
        <w:autoSpaceDE/>
        <w:autoSpaceDN/>
        <w:bidi w:val="0"/>
        <w:spacing w:line="560" w:lineRule="exact"/>
        <w:ind w:firstLine="643" w:firstLineChars="200"/>
        <w:jc w:val="left"/>
        <w:textAlignment w:val="auto"/>
        <w:rPr>
          <w:rFonts w:ascii="Times New Roman" w:hAnsi="Times New Roman" w:eastAsia="仿宋_GB2312"/>
          <w:color w:val="auto"/>
          <w:sz w:val="32"/>
          <w:szCs w:val="32"/>
        </w:rPr>
      </w:pPr>
      <w:r>
        <w:rPr>
          <w:rFonts w:ascii="Times New Roman" w:hAnsi="Times New Roman" w:eastAsia="仿宋_GB2312"/>
          <w:b/>
          <w:bCs/>
          <w:color w:val="auto"/>
          <w:sz w:val="32"/>
          <w:szCs w:val="32"/>
        </w:rPr>
        <w:t>巴中恩阳机场有限责任公司：</w:t>
      </w:r>
      <w:r>
        <w:rPr>
          <w:rFonts w:hint="eastAsia" w:ascii="Times New Roman" w:hAnsi="Times New Roman" w:eastAsia="仿宋_GB2312"/>
          <w:color w:val="auto"/>
          <w:sz w:val="32"/>
          <w:szCs w:val="32"/>
        </w:rPr>
        <w:t>防范和处置机场旅游安全</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开辟机场绿色通道</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保障伤亡旅游者及应急救援人员、物资、设备顺利运输</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各成员单位除承担上述职责外，还应根据市</w:t>
      </w:r>
      <w:r>
        <w:rPr>
          <w:rFonts w:hint="eastAsia" w:ascii="Times New Roman" w:hAnsi="Times New Roman" w:eastAsia="仿宋_GB2312"/>
          <w:color w:val="auto"/>
          <w:kern w:val="0"/>
          <w:sz w:val="32"/>
          <w:szCs w:val="32"/>
        </w:rPr>
        <w:t>旅安指</w:t>
      </w:r>
      <w:r>
        <w:rPr>
          <w:rFonts w:ascii="Times New Roman" w:hAnsi="Times New Roman" w:eastAsia="仿宋_GB2312"/>
          <w:color w:val="auto"/>
          <w:kern w:val="0"/>
          <w:sz w:val="32"/>
          <w:szCs w:val="32"/>
        </w:rPr>
        <w:t>的要求，承担与其职责相关的其他工作。</w:t>
      </w:r>
    </w:p>
    <w:p>
      <w:pPr>
        <w:keepNext w:val="0"/>
        <w:keepLines w:val="0"/>
        <w:pageBreakBefore w:val="0"/>
        <w:widowControl w:val="0"/>
        <w:kinsoku/>
        <w:overflowPunct/>
        <w:topLinePunct w:val="0"/>
        <w:autoSpaceDE/>
        <w:autoSpaceDN/>
        <w:bidi w:val="0"/>
        <w:adjustRightInd w:val="0"/>
        <w:spacing w:line="560" w:lineRule="exact"/>
        <w:ind w:firstLine="627" w:firstLineChars="200"/>
        <w:jc w:val="left"/>
        <w:textAlignment w:val="auto"/>
        <w:outlineLvl w:val="1"/>
        <w:rPr>
          <w:rFonts w:ascii="Times New Roman" w:hAnsi="Times New Roman" w:eastAsia="楷体_GB2312"/>
          <w:b/>
          <w:bCs/>
          <w:color w:val="auto"/>
          <w:spacing w:val="-4"/>
          <w:sz w:val="32"/>
          <w:szCs w:val="32"/>
        </w:rPr>
      </w:pPr>
      <w:bookmarkStart w:id="18" w:name="_Toc1152284092"/>
      <w:bookmarkStart w:id="19" w:name="_Toc605213554"/>
      <w:r>
        <w:rPr>
          <w:rFonts w:ascii="Times New Roman" w:hAnsi="Times New Roman" w:eastAsia="楷体_GB2312"/>
          <w:b/>
          <w:bCs/>
          <w:color w:val="auto"/>
          <w:spacing w:val="-4"/>
          <w:sz w:val="32"/>
          <w:szCs w:val="32"/>
        </w:rPr>
        <w:t>2.</w:t>
      </w:r>
      <w:r>
        <w:rPr>
          <w:rFonts w:hint="eastAsia" w:ascii="Times New Roman" w:hAnsi="Times New Roman" w:eastAsia="楷体_GB2312"/>
          <w:b/>
          <w:bCs/>
          <w:color w:val="auto"/>
          <w:spacing w:val="-4"/>
          <w:sz w:val="32"/>
          <w:szCs w:val="32"/>
          <w:lang w:val="en-US" w:eastAsia="zh-CN"/>
        </w:rPr>
        <w:t xml:space="preserve">2  </w:t>
      </w:r>
      <w:bookmarkEnd w:id="18"/>
      <w:r>
        <w:rPr>
          <w:rFonts w:ascii="Times New Roman" w:hAnsi="Times New Roman" w:eastAsia="楷体_GB2312"/>
          <w:b/>
          <w:bCs/>
          <w:color w:val="auto"/>
          <w:spacing w:val="-4"/>
          <w:sz w:val="32"/>
          <w:szCs w:val="32"/>
        </w:rPr>
        <w:t>县</w:t>
      </w:r>
      <w:r>
        <w:rPr>
          <w:rFonts w:hint="eastAsia" w:ascii="Times New Roman" w:hAnsi="Times New Roman" w:eastAsia="楷体_GB2312"/>
          <w:b/>
          <w:bCs/>
          <w:color w:val="auto"/>
          <w:spacing w:val="-4"/>
          <w:sz w:val="32"/>
          <w:szCs w:val="32"/>
          <w:lang w:eastAsia="zh-CN"/>
        </w:rPr>
        <w:t>级</w:t>
      </w:r>
      <w:r>
        <w:rPr>
          <w:rFonts w:ascii="Times New Roman" w:hAnsi="Times New Roman" w:eastAsia="楷体_GB2312"/>
          <w:b/>
          <w:bCs/>
          <w:color w:val="auto"/>
          <w:spacing w:val="-4"/>
          <w:sz w:val="32"/>
          <w:szCs w:val="32"/>
        </w:rPr>
        <w:t>组织指挥机构</w:t>
      </w:r>
      <w:r>
        <w:rPr>
          <w:rFonts w:hint="eastAsia" w:ascii="Times New Roman" w:hAnsi="Times New Roman" w:eastAsia="楷体_GB2312"/>
          <w:b/>
          <w:bCs/>
          <w:color w:val="auto"/>
          <w:spacing w:val="-4"/>
          <w:sz w:val="32"/>
          <w:szCs w:val="32"/>
          <w:lang w:eastAsia="zh-CN"/>
        </w:rPr>
        <w:t>及职责</w:t>
      </w:r>
      <w:bookmarkEnd w:id="19"/>
    </w:p>
    <w:p>
      <w:pPr>
        <w:keepNext w:val="0"/>
        <w:keepLines w:val="0"/>
        <w:pageBreakBefore w:val="0"/>
        <w:widowControl w:val="0"/>
        <w:kinsoku/>
        <w:overflowPunct/>
        <w:topLinePunct w:val="0"/>
        <w:autoSpaceDE/>
        <w:autoSpaceDN/>
        <w:bidi w:val="0"/>
        <w:adjustRightInd w:val="0"/>
        <w:spacing w:line="560" w:lineRule="exact"/>
        <w:ind w:firstLine="624" w:firstLineChars="200"/>
        <w:jc w:val="left"/>
        <w:textAlignment w:val="auto"/>
        <w:rPr>
          <w:rFonts w:ascii="Times New Roman" w:hAnsi="Times New Roman" w:eastAsia="仿宋_GB2312"/>
          <w:color w:val="auto"/>
          <w:spacing w:val="-4"/>
          <w:sz w:val="32"/>
        </w:rPr>
      </w:pPr>
      <w:r>
        <w:rPr>
          <w:rFonts w:hint="eastAsia" w:ascii="Times New Roman" w:hAnsi="Times New Roman" w:eastAsia="仿宋_GB2312"/>
          <w:color w:val="auto"/>
          <w:spacing w:val="-4"/>
          <w:sz w:val="32"/>
          <w:lang w:eastAsia="zh-CN"/>
        </w:rPr>
        <w:t>县（区）人民政府应当依法将旅游应急管理纳入政府应急管理体系，建立突发旅游安全事件应对机制，参照本预案成立相应指挥部，制定应急预案，规范辖区内突发旅游安全事件的应对工作，统一领导、协调、指挥突发旅游安全事件的应急处置</w:t>
      </w:r>
      <w:r>
        <w:rPr>
          <w:rFonts w:ascii="Times New Roman" w:hAnsi="Times New Roman" w:eastAsia="仿宋_GB2312"/>
          <w:color w:val="auto"/>
          <w:spacing w:val="-4"/>
          <w:sz w:val="32"/>
        </w:rPr>
        <w:t>。</w:t>
      </w:r>
    </w:p>
    <w:p>
      <w:pPr>
        <w:keepNext w:val="0"/>
        <w:keepLines w:val="0"/>
        <w:pageBreakBefore w:val="0"/>
        <w:widowControl w:val="0"/>
        <w:kinsoku/>
        <w:overflowPunct/>
        <w:topLinePunct w:val="0"/>
        <w:autoSpaceDE/>
        <w:autoSpaceDN/>
        <w:bidi w:val="0"/>
        <w:adjustRightInd w:val="0"/>
        <w:spacing w:line="560" w:lineRule="exact"/>
        <w:ind w:firstLine="627" w:firstLineChars="200"/>
        <w:jc w:val="left"/>
        <w:textAlignment w:val="auto"/>
        <w:outlineLvl w:val="1"/>
        <w:rPr>
          <w:rFonts w:ascii="Times New Roman" w:hAnsi="Times New Roman" w:eastAsia="楷体_GB2312"/>
          <w:b/>
          <w:bCs/>
          <w:color w:val="auto"/>
          <w:spacing w:val="-4"/>
          <w:sz w:val="32"/>
          <w:szCs w:val="32"/>
        </w:rPr>
      </w:pPr>
      <w:bookmarkStart w:id="20" w:name="_Toc1113898970"/>
      <w:bookmarkStart w:id="21" w:name="_Toc71162091"/>
      <w:r>
        <w:rPr>
          <w:rFonts w:ascii="Times New Roman" w:hAnsi="Times New Roman" w:eastAsia="楷体_GB2312"/>
          <w:b/>
          <w:bCs/>
          <w:color w:val="auto"/>
          <w:spacing w:val="-4"/>
          <w:sz w:val="32"/>
          <w:szCs w:val="32"/>
        </w:rPr>
        <w:t>2.</w:t>
      </w:r>
      <w:r>
        <w:rPr>
          <w:rFonts w:hint="eastAsia" w:ascii="Times New Roman" w:hAnsi="Times New Roman" w:eastAsia="楷体_GB2312"/>
          <w:b/>
          <w:bCs/>
          <w:color w:val="auto"/>
          <w:spacing w:val="-4"/>
          <w:sz w:val="32"/>
          <w:szCs w:val="32"/>
          <w:lang w:val="en-US" w:eastAsia="zh-CN"/>
        </w:rPr>
        <w:t xml:space="preserve">3  </w:t>
      </w:r>
      <w:r>
        <w:rPr>
          <w:rFonts w:ascii="Times New Roman" w:hAnsi="Times New Roman" w:eastAsia="楷体_GB2312"/>
          <w:b/>
          <w:bCs/>
          <w:color w:val="auto"/>
          <w:spacing w:val="-4"/>
          <w:sz w:val="32"/>
          <w:szCs w:val="32"/>
        </w:rPr>
        <w:t>旅游</w:t>
      </w:r>
      <w:r>
        <w:rPr>
          <w:rFonts w:hint="eastAsia" w:ascii="Times New Roman" w:hAnsi="Times New Roman" w:eastAsia="楷体_GB2312"/>
          <w:b/>
          <w:bCs/>
          <w:color w:val="auto"/>
          <w:spacing w:val="-4"/>
          <w:sz w:val="32"/>
          <w:szCs w:val="32"/>
          <w:lang w:eastAsia="zh-CN"/>
        </w:rPr>
        <w:t>企事业单位</w:t>
      </w:r>
      <w:r>
        <w:rPr>
          <w:rFonts w:ascii="Times New Roman" w:hAnsi="Times New Roman" w:eastAsia="楷体_GB2312"/>
          <w:b/>
          <w:bCs/>
          <w:color w:val="auto"/>
          <w:spacing w:val="-4"/>
          <w:sz w:val="32"/>
          <w:szCs w:val="32"/>
        </w:rPr>
        <w:t>应急</w:t>
      </w:r>
      <w:r>
        <w:rPr>
          <w:rFonts w:hint="eastAsia" w:ascii="Times New Roman" w:hAnsi="Times New Roman" w:eastAsia="楷体_GB2312"/>
          <w:b/>
          <w:bCs/>
          <w:color w:val="auto"/>
          <w:spacing w:val="-4"/>
          <w:sz w:val="32"/>
          <w:szCs w:val="32"/>
          <w:lang w:eastAsia="zh-CN"/>
        </w:rPr>
        <w:t>组织机构及</w:t>
      </w:r>
      <w:r>
        <w:rPr>
          <w:rFonts w:ascii="Times New Roman" w:hAnsi="Times New Roman" w:eastAsia="楷体_GB2312"/>
          <w:b/>
          <w:bCs/>
          <w:color w:val="auto"/>
          <w:spacing w:val="-4"/>
          <w:sz w:val="32"/>
          <w:szCs w:val="32"/>
        </w:rPr>
        <w:t>职责</w:t>
      </w:r>
      <w:bookmarkEnd w:id="20"/>
      <w:bookmarkEnd w:id="21"/>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各旅游企事业单位应严格按照有关法律法规和国家标准、行 业标准、政策文件</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履行安全生产和应急管理法定职责和义务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落实安全生产主体责任</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建立健全本企业(单位) 突发旅游安全事件应急处置机制</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制定本企业(单位) 突发旅游安全事件应急预案</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配备相应的应急救援人员和装备</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组织开展安全培训和应急救援演练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开展突发事件前期处置和善后工作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按规定及时报告突发旅游安全事件信息</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outlineLvl w:val="0"/>
        <w:rPr>
          <w:rFonts w:ascii="Times New Roman" w:hAnsi="Times New Roman" w:eastAsia="黑体"/>
          <w:bCs/>
          <w:color w:val="auto"/>
          <w:kern w:val="0"/>
          <w:sz w:val="32"/>
          <w:szCs w:val="32"/>
        </w:rPr>
      </w:pPr>
      <w:bookmarkStart w:id="22" w:name="_Toc1057771887"/>
      <w:bookmarkStart w:id="23" w:name="_Toc1777408245"/>
      <w:r>
        <w:rPr>
          <w:rFonts w:ascii="Times New Roman" w:hAnsi="Times New Roman" w:eastAsia="黑体"/>
          <w:bCs/>
          <w:color w:val="auto"/>
          <w:kern w:val="0"/>
          <w:sz w:val="32"/>
          <w:szCs w:val="32"/>
        </w:rPr>
        <w:t>3</w:t>
      </w:r>
      <w:r>
        <w:rPr>
          <w:rFonts w:hint="eastAsia" w:ascii="Times New Roman" w:hAnsi="Times New Roman" w:eastAsia="黑体"/>
          <w:bCs/>
          <w:color w:val="auto"/>
          <w:kern w:val="0"/>
          <w:sz w:val="32"/>
          <w:szCs w:val="32"/>
          <w:lang w:val="en-US" w:eastAsia="zh-CN"/>
        </w:rPr>
        <w:t xml:space="preserve">  </w:t>
      </w:r>
      <w:r>
        <w:rPr>
          <w:rFonts w:ascii="Times New Roman" w:hAnsi="Times New Roman" w:eastAsia="黑体"/>
          <w:bCs/>
          <w:color w:val="auto"/>
          <w:kern w:val="0"/>
          <w:sz w:val="32"/>
          <w:szCs w:val="32"/>
        </w:rPr>
        <w:t>监测预警</w:t>
      </w:r>
      <w:bookmarkEnd w:id="22"/>
      <w:bookmarkEnd w:id="23"/>
    </w:p>
    <w:p>
      <w:pPr>
        <w:keepNext w:val="0"/>
        <w:keepLines w:val="0"/>
        <w:pageBreakBefore w:val="0"/>
        <w:widowControl w:val="0"/>
        <w:kinsoku/>
        <w:wordWrap w:val="0"/>
        <w:overflowPunct/>
        <w:topLinePunct w:val="0"/>
        <w:autoSpaceDE/>
        <w:autoSpaceDN/>
        <w:bidi w:val="0"/>
        <w:spacing w:line="560" w:lineRule="exact"/>
        <w:ind w:firstLine="643" w:firstLineChars="200"/>
        <w:jc w:val="left"/>
        <w:textAlignment w:val="auto"/>
        <w:outlineLvl w:val="1"/>
        <w:rPr>
          <w:rFonts w:hint="eastAsia" w:ascii="Times New Roman" w:hAnsi="Times New Roman" w:eastAsia="楷体_GB2312"/>
          <w:b/>
          <w:color w:val="auto"/>
          <w:kern w:val="0"/>
          <w:sz w:val="32"/>
          <w:szCs w:val="32"/>
          <w:lang w:eastAsia="zh-CN"/>
        </w:rPr>
      </w:pPr>
      <w:bookmarkStart w:id="24" w:name="_Toc782698481"/>
      <w:bookmarkStart w:id="25" w:name="_Toc163981510"/>
      <w:r>
        <w:rPr>
          <w:rFonts w:ascii="Times New Roman" w:hAnsi="Times New Roman" w:eastAsia="楷体_GB2312"/>
          <w:b/>
          <w:color w:val="auto"/>
          <w:kern w:val="0"/>
          <w:sz w:val="32"/>
          <w:szCs w:val="32"/>
        </w:rPr>
        <w:t>3.1</w:t>
      </w:r>
      <w:r>
        <w:rPr>
          <w:rFonts w:hint="eastAsia" w:ascii="Times New Roman" w:hAnsi="Times New Roman" w:eastAsia="楷体_GB2312"/>
          <w:b/>
          <w:color w:val="auto"/>
          <w:kern w:val="0"/>
          <w:sz w:val="32"/>
          <w:szCs w:val="32"/>
          <w:lang w:val="en-US" w:eastAsia="zh-CN"/>
        </w:rPr>
        <w:t xml:space="preserve">  </w:t>
      </w:r>
      <w:r>
        <w:rPr>
          <w:rFonts w:hint="eastAsia" w:ascii="Times New Roman" w:hAnsi="Times New Roman" w:eastAsia="楷体_GB2312"/>
          <w:b/>
          <w:color w:val="auto"/>
          <w:kern w:val="0"/>
          <w:sz w:val="32"/>
          <w:szCs w:val="32"/>
          <w:lang w:eastAsia="zh-CN"/>
        </w:rPr>
        <w:t>风险防控</w:t>
      </w:r>
      <w:bookmarkEnd w:id="24"/>
      <w:bookmarkEnd w:id="25"/>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各级指挥部成员单位要按照职责分工加强对旅游行业的安全监管</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依法对各类风险点、危险源、危险区域等进行调查、辨识、评估、分级、登记</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建立台账</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定期进行检查、监控</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责令有关旅游企事业单位采取安全防范措施</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积极防范化解风险</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对可能发生的突发旅游安全事件进行综合性评估和趋势分析</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并跟踪研判</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提出防范措施建议</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各旅游企事业单位应根据本单位类型和特点</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全面开展安全风险辨识</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对辨识出的安全风险进行分类梳理</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建立安全风险数据库</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针对安全风险特点</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从组织、制度、技术、应急等方面进行有效管控和隐患排查治理</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s="宋体"/>
          <w:color w:val="auto"/>
          <w:sz w:val="32"/>
          <w:szCs w:val="32"/>
          <w:lang w:bidi="ar-SA"/>
        </w:rPr>
        <w:t>对提供的产品和服务进行安全检验、监测和</w:t>
      </w:r>
      <w:r>
        <w:rPr>
          <w:rFonts w:hint="eastAsia" w:ascii="Times New Roman" w:hAnsi="Times New Roman" w:eastAsia="仿宋_GB2312"/>
          <w:color w:val="auto"/>
          <w:sz w:val="32"/>
          <w:szCs w:val="32"/>
        </w:rPr>
        <w:t>评估</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采取必要措施防止危害发生</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各级指挥部成员单位、旅游企事业单位要建立应急值班值守制度</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确保通信畅通</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及时处理应急事项</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43" w:firstLineChars="200"/>
        <w:jc w:val="left"/>
        <w:textAlignment w:val="auto"/>
        <w:outlineLvl w:val="1"/>
        <w:rPr>
          <w:rFonts w:hint="eastAsia" w:ascii="Times New Roman" w:hAnsi="Times New Roman" w:eastAsia="楷体_GB2312"/>
          <w:b/>
          <w:color w:val="auto"/>
          <w:kern w:val="0"/>
          <w:sz w:val="32"/>
          <w:szCs w:val="32"/>
          <w:lang w:eastAsia="zh-CN"/>
        </w:rPr>
      </w:pPr>
      <w:bookmarkStart w:id="26" w:name="_Toc610105908"/>
      <w:bookmarkStart w:id="27" w:name="_Toc970432003"/>
      <w:r>
        <w:rPr>
          <w:rFonts w:ascii="Times New Roman" w:hAnsi="Times New Roman" w:eastAsia="楷体_GB2312"/>
          <w:b/>
          <w:color w:val="auto"/>
          <w:kern w:val="0"/>
          <w:sz w:val="32"/>
          <w:szCs w:val="32"/>
        </w:rPr>
        <w:t>3.2</w:t>
      </w:r>
      <w:r>
        <w:rPr>
          <w:rFonts w:hint="eastAsia" w:ascii="Times New Roman" w:hAnsi="Times New Roman" w:eastAsia="楷体_GB2312"/>
          <w:b/>
          <w:color w:val="auto"/>
          <w:kern w:val="0"/>
          <w:sz w:val="32"/>
          <w:szCs w:val="32"/>
          <w:lang w:val="en-US" w:eastAsia="zh-CN"/>
        </w:rPr>
        <w:t xml:space="preserve">  </w:t>
      </w:r>
      <w:r>
        <w:rPr>
          <w:rFonts w:hint="eastAsia" w:ascii="Times New Roman" w:hAnsi="Times New Roman" w:eastAsia="楷体_GB2312"/>
          <w:b/>
          <w:color w:val="auto"/>
          <w:kern w:val="0"/>
          <w:sz w:val="32"/>
          <w:szCs w:val="32"/>
          <w:lang w:eastAsia="zh-CN"/>
        </w:rPr>
        <w:t>信息监测</w:t>
      </w:r>
      <w:bookmarkEnd w:id="26"/>
      <w:bookmarkEnd w:id="27"/>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各级指挥部成员单位按照职责分工负责突发旅游安全事件信息接收、报告、处理、统计分析等日常工作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建立监测预警制度</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对预警信息的变化情况实行</w:t>
      </w:r>
      <w:r>
        <w:rPr>
          <w:rFonts w:ascii="Times New Roman" w:hAnsi="Times New Roman" w:eastAsia="仿宋_GB2312"/>
          <w:color w:val="auto"/>
          <w:sz w:val="32"/>
          <w:szCs w:val="32"/>
        </w:rPr>
        <w:t>24</w:t>
      </w:r>
      <w:r>
        <w:rPr>
          <w:rFonts w:hint="eastAsia" w:ascii="Times New Roman" w:hAnsi="Times New Roman" w:eastAsia="仿宋_GB2312"/>
          <w:color w:val="auto"/>
          <w:sz w:val="32"/>
          <w:szCs w:val="32"/>
        </w:rPr>
        <w:t>小时跟踪监测</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保障信息报送渠道畅通</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并积极制定有效的预防措施</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18"/>
        <w:jc w:val="left"/>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sz w:val="32"/>
          <w:szCs w:val="32"/>
        </w:rPr>
        <w:t>法律法规、省委省政府</w:t>
      </w:r>
      <w:r>
        <w:rPr>
          <w:rFonts w:hint="eastAsia" w:ascii="Times New Roman" w:hAnsi="Times New Roman" w:eastAsia="仿宋_GB2312"/>
          <w:color w:val="auto"/>
          <w:sz w:val="32"/>
          <w:szCs w:val="32"/>
          <w:lang w:eastAsia="zh-CN"/>
        </w:rPr>
        <w:t>、市委市政府</w:t>
      </w:r>
      <w:r>
        <w:rPr>
          <w:rFonts w:hint="eastAsia" w:ascii="Times New Roman" w:hAnsi="Times New Roman" w:eastAsia="仿宋_GB2312"/>
          <w:color w:val="auto"/>
          <w:sz w:val="32"/>
          <w:szCs w:val="32"/>
        </w:rPr>
        <w:t>对预警工作另有规定的</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从其规定</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43" w:firstLineChars="200"/>
        <w:jc w:val="left"/>
        <w:textAlignment w:val="auto"/>
        <w:outlineLvl w:val="1"/>
        <w:rPr>
          <w:rFonts w:hint="eastAsia" w:ascii="Times New Roman" w:hAnsi="Times New Roman" w:eastAsia="楷体_GB2312"/>
          <w:b/>
          <w:color w:val="auto"/>
          <w:kern w:val="0"/>
          <w:sz w:val="32"/>
          <w:szCs w:val="32"/>
          <w:lang w:eastAsia="zh-CN"/>
        </w:rPr>
      </w:pPr>
      <w:bookmarkStart w:id="28" w:name="_Toc754685894"/>
      <w:bookmarkStart w:id="29" w:name="_Toc280221529"/>
      <w:r>
        <w:rPr>
          <w:rFonts w:ascii="Times New Roman" w:hAnsi="Times New Roman" w:eastAsia="楷体_GB2312"/>
          <w:b/>
          <w:color w:val="auto"/>
          <w:kern w:val="0"/>
          <w:sz w:val="32"/>
          <w:szCs w:val="32"/>
        </w:rPr>
        <w:t>3.3</w:t>
      </w:r>
      <w:r>
        <w:rPr>
          <w:rFonts w:hint="eastAsia" w:ascii="Times New Roman" w:hAnsi="Times New Roman" w:eastAsia="楷体_GB2312"/>
          <w:b/>
          <w:color w:val="auto"/>
          <w:kern w:val="0"/>
          <w:sz w:val="32"/>
          <w:szCs w:val="32"/>
          <w:lang w:val="en-US" w:eastAsia="zh-CN"/>
        </w:rPr>
        <w:t xml:space="preserve">  </w:t>
      </w:r>
      <w:r>
        <w:rPr>
          <w:rFonts w:hint="eastAsia" w:ascii="Times New Roman" w:hAnsi="Times New Roman" w:eastAsia="楷体_GB2312"/>
          <w:b/>
          <w:color w:val="auto"/>
          <w:kern w:val="0"/>
          <w:sz w:val="32"/>
          <w:szCs w:val="32"/>
          <w:lang w:eastAsia="zh-CN"/>
        </w:rPr>
        <w:t>风险提示</w:t>
      </w:r>
      <w:bookmarkEnd w:id="28"/>
      <w:bookmarkEnd w:id="29"/>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确定风险提示级别</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各级指挥部办公室收到有关部门</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发布的防汛、地灾、气象等预警信息</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或者收集到突发旅游安全事件可能发生的征兆信息后</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组织进行分析评估</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研判事件发生的可能性、严重性、影响范围及可能发生的次生、衍生事件类别</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对应确定旅游风险级别</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按照紧急程度、发展势态和可能造成的危害程度</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旅游风险级别从高到低分为一级、二级、三级和四级</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分别用红色、橙色、黄色和蓝色标示</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发布风险提示</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各级指挥部办公室根据旅游风险级别对应发布相应等级旅游风险提示</w:t>
      </w:r>
      <w:r>
        <w:rPr>
          <w:rFonts w:hint="eastAsia" w:ascii="Times New Roman" w:hAnsi="Times New Roman" w:eastAsia="仿宋_GB2312" w:cs="Times New Roman"/>
          <w:color w:val="auto"/>
          <w:sz w:val="32"/>
          <w:szCs w:val="32"/>
          <w:lang w:bidi="ar-SA"/>
        </w:rPr>
        <w:t>。市旅安指办原则上负责发布黄色及以上旅游风险提示。旅游风险提示</w:t>
      </w:r>
      <w:r>
        <w:rPr>
          <w:rFonts w:hint="eastAsia" w:ascii="Times New Roman" w:hAnsi="Times New Roman" w:eastAsia="仿宋_GB2312"/>
          <w:color w:val="auto"/>
          <w:sz w:val="32"/>
          <w:szCs w:val="32"/>
        </w:rPr>
        <w:t>应通过电视、广播、新闻媒体、官方微信公众号等平台向社会及时发布</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旅游风险提示发布内容包括：风险区域或场所、险情类别、风险级别、风险起始时间、可能影响范围、有关预防风险措施及工作要求等</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rPr>
      </w:pP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采取防范措施</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旅游风险提示发布后</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应当根据旅游风险级别采取下列防范措施：</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color w:val="auto"/>
          <w:sz w:val="32"/>
          <w:szCs w:val="32"/>
          <w:lang w:bidi="ar-SA"/>
        </w:rPr>
      </w:pPr>
      <w:r>
        <w:rPr>
          <w:rFonts w:hint="eastAsia" w:ascii="Times New Roman" w:hAnsi="Times New Roman" w:eastAsia="仿宋_GB2312" w:cs="Times New Roman"/>
          <w:color w:val="auto"/>
          <w:sz w:val="32"/>
          <w:szCs w:val="32"/>
          <w:lang w:bidi="ar-SA"/>
        </w:rPr>
        <w:t>①四级（蓝色）风险的，由县（区）人民政府根据风险区域及隐患情况进行分析研判，加强对旅游者和旅游企事业单位的安全提示。</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color w:val="auto"/>
          <w:sz w:val="32"/>
          <w:szCs w:val="32"/>
          <w:lang w:val="en-US" w:eastAsia="zh-CN" w:bidi="ar-SA"/>
        </w:rPr>
      </w:pPr>
      <w:r>
        <w:rPr>
          <w:rFonts w:hint="eastAsia" w:ascii="Times New Roman" w:hAnsi="Times New Roman" w:eastAsia="仿宋_GB2312" w:cs="Times New Roman"/>
          <w:color w:val="auto"/>
          <w:sz w:val="32"/>
          <w:szCs w:val="32"/>
          <w:lang w:bidi="ar-SA"/>
        </w:rPr>
        <w:t>②三级（黄色）风险的，由县（区）人民政府根据风险区域及隐患情况，及时督促旅游者和旅游企事业单位采取必要的安全防范措施。</w:t>
      </w:r>
      <w:r>
        <w:rPr>
          <w:rFonts w:hint="eastAsia" w:ascii="Times New Roman" w:hAnsi="Times New Roman" w:eastAsia="仿宋_GB2312" w:cs="Times New Roman"/>
          <w:color w:val="auto"/>
          <w:sz w:val="32"/>
          <w:szCs w:val="32"/>
          <w:lang w:val="en-US" w:eastAsia="zh-CN" w:bidi="ar-SA"/>
        </w:rPr>
        <w:tab/>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③二级</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橙色</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风险</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提醒旅游团队、旅游者谨慎前往风险区域旅游</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由市人民政府根据风险区域及隐患情况进行分析研判</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暂时关闭风险区域有关</w:t>
      </w:r>
      <w:r>
        <w:rPr>
          <w:rFonts w:ascii="Times New Roman" w:hAnsi="Times New Roman" w:eastAsia="仿宋_GB2312"/>
          <w:color w:val="auto"/>
          <w:sz w:val="32"/>
          <w:szCs w:val="32"/>
        </w:rPr>
        <w:t>A</w:t>
      </w:r>
      <w:r>
        <w:rPr>
          <w:rFonts w:hint="eastAsia" w:ascii="Times New Roman" w:hAnsi="Times New Roman" w:eastAsia="仿宋_GB2312"/>
          <w:color w:val="auto"/>
          <w:sz w:val="32"/>
          <w:szCs w:val="32"/>
        </w:rPr>
        <w:t>级旅游景区等旅游企事业单位、或督促其暂停接待旅游者</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并及时对外发布信息</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督促有关旅游企事业单位组织已在风险区域的旅游者及时采取有效防护措施、调整或者中止行程</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pacing w:val="-6"/>
          <w:sz w:val="32"/>
          <w:szCs w:val="32"/>
        </w:rPr>
      </w:pPr>
      <w:r>
        <w:rPr>
          <w:rFonts w:hint="eastAsia" w:ascii="Times New Roman" w:hAnsi="Times New Roman" w:eastAsia="仿宋_GB2312"/>
          <w:color w:val="auto"/>
          <w:sz w:val="32"/>
          <w:szCs w:val="32"/>
        </w:rPr>
        <w:t>④一级</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红色</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风险</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提醒旅游团队、旅游者暂缓前往风险区域旅游</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由市人民政府根据风险区域及隐患情况</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及时关闭风险区域内的</w:t>
      </w:r>
      <w:r>
        <w:rPr>
          <w:rFonts w:ascii="Times New Roman" w:hAnsi="Times New Roman" w:eastAsia="仿宋_GB2312"/>
          <w:color w:val="auto"/>
          <w:sz w:val="32"/>
          <w:szCs w:val="32"/>
        </w:rPr>
        <w:t>A</w:t>
      </w:r>
      <w:r>
        <w:rPr>
          <w:rFonts w:hint="eastAsia" w:ascii="Times New Roman" w:hAnsi="Times New Roman" w:eastAsia="仿宋_GB2312"/>
          <w:color w:val="auto"/>
          <w:sz w:val="32"/>
          <w:szCs w:val="32"/>
        </w:rPr>
        <w:t>级旅游景区等旅游企事业单位、或督促其暂停接待旅游者</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并及时对外发布信息</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督促有关旅游企事业单位</w:t>
      </w:r>
      <w:r>
        <w:rPr>
          <w:rFonts w:hint="eastAsia" w:ascii="Times New Roman" w:hAnsi="Times New Roman" w:eastAsia="仿宋_GB2312"/>
          <w:color w:val="auto"/>
          <w:spacing w:val="-6"/>
          <w:sz w:val="32"/>
          <w:szCs w:val="32"/>
        </w:rPr>
        <w:t>组织已在风险区域的旅游者及时采取有效防护措施、有序撤离</w:t>
      </w:r>
      <w:r>
        <w:rPr>
          <w:rFonts w:ascii="Microsoft Yi Baiti" w:hAnsi="Microsoft Yi Baiti" w:eastAsia="仿宋_GB2312" w:cs="Microsoft Yi Baiti"/>
          <w:color w:val="auto"/>
          <w:spacing w:val="-6"/>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属地</w:t>
      </w:r>
      <w:r>
        <w:rPr>
          <w:rFonts w:hint="eastAsia" w:ascii="Times New Roman" w:hAnsi="Times New Roman" w:eastAsia="仿宋_GB2312"/>
          <w:color w:val="auto"/>
          <w:sz w:val="32"/>
          <w:szCs w:val="32"/>
          <w:lang w:eastAsia="zh-CN"/>
        </w:rPr>
        <w:t>人民</w:t>
      </w:r>
      <w:r>
        <w:rPr>
          <w:rFonts w:hint="eastAsia" w:ascii="Times New Roman" w:hAnsi="Times New Roman" w:eastAsia="仿宋_GB2312"/>
          <w:color w:val="auto"/>
          <w:sz w:val="32"/>
          <w:szCs w:val="32"/>
        </w:rPr>
        <w:t>政府或其他有关部门要求暂停或者关闭易受风险危害的旅游项目或者场所的</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有关企业</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应该立即执行</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（4）</w:t>
      </w:r>
      <w:r>
        <w:rPr>
          <w:rFonts w:hint="eastAsia" w:ascii="Times New Roman" w:hAnsi="Times New Roman" w:eastAsia="仿宋_GB2312"/>
          <w:color w:val="auto"/>
          <w:sz w:val="32"/>
          <w:szCs w:val="32"/>
        </w:rPr>
        <w:t>解除风险提示</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一级</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红色</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、二级</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橙色</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旅游风险提示解除时间能够与风险提示信息内容同时发布的</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应当同时发布</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s="宋体"/>
          <w:color w:val="auto"/>
          <w:sz w:val="32"/>
          <w:szCs w:val="32"/>
          <w:lang w:bidi="ar-SA"/>
        </w:rPr>
        <w:t>无</w:t>
      </w:r>
      <w:r>
        <w:rPr>
          <w:rFonts w:hint="eastAsia" w:ascii="Times New Roman" w:hAnsi="Times New Roman" w:eastAsia="仿宋_GB2312"/>
          <w:color w:val="auto"/>
          <w:sz w:val="32"/>
          <w:szCs w:val="32"/>
        </w:rPr>
        <w:t>法同时发布的</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待风险消失后通过原渠道补充发布旅游风险解除提示</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三级</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黄色</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、四级</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蓝色</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旅游风险提示可以不发布风险结束时间</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待风险减弱或消除后自然解除</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outlineLvl w:val="0"/>
        <w:rPr>
          <w:rFonts w:hint="eastAsia" w:ascii="Times New Roman" w:hAnsi="Times New Roman" w:eastAsia="黑体"/>
          <w:bCs/>
          <w:color w:val="auto"/>
          <w:kern w:val="0"/>
          <w:sz w:val="32"/>
          <w:szCs w:val="32"/>
          <w:lang w:eastAsia="zh-CN"/>
        </w:rPr>
      </w:pPr>
      <w:bookmarkStart w:id="30" w:name="_Toc2140357067"/>
      <w:bookmarkStart w:id="31" w:name="_Toc1610426038"/>
      <w:r>
        <w:rPr>
          <w:rFonts w:ascii="Times New Roman" w:hAnsi="Times New Roman" w:eastAsia="黑体"/>
          <w:bCs/>
          <w:color w:val="auto"/>
          <w:kern w:val="0"/>
          <w:sz w:val="32"/>
          <w:szCs w:val="32"/>
        </w:rPr>
        <w:t>4</w:t>
      </w:r>
      <w:r>
        <w:rPr>
          <w:rFonts w:hint="eastAsia" w:ascii="Times New Roman" w:hAnsi="Times New Roman" w:eastAsia="黑体"/>
          <w:bCs/>
          <w:color w:val="auto"/>
          <w:kern w:val="0"/>
          <w:sz w:val="32"/>
          <w:szCs w:val="32"/>
          <w:lang w:val="en-US" w:eastAsia="zh-CN"/>
        </w:rPr>
        <w:t xml:space="preserve">  </w:t>
      </w:r>
      <w:r>
        <w:rPr>
          <w:rFonts w:hint="eastAsia" w:ascii="Times New Roman" w:hAnsi="Times New Roman" w:eastAsia="黑体"/>
          <w:bCs/>
          <w:color w:val="auto"/>
          <w:kern w:val="0"/>
          <w:sz w:val="32"/>
          <w:szCs w:val="32"/>
          <w:lang w:eastAsia="zh-CN"/>
        </w:rPr>
        <w:t>分级应对与指挥协调</w:t>
      </w:r>
      <w:bookmarkEnd w:id="30"/>
      <w:bookmarkEnd w:id="31"/>
    </w:p>
    <w:p>
      <w:pPr>
        <w:keepNext w:val="0"/>
        <w:keepLines w:val="0"/>
        <w:pageBreakBefore w:val="0"/>
        <w:widowControl w:val="0"/>
        <w:kinsoku/>
        <w:overflowPunct/>
        <w:topLinePunct w:val="0"/>
        <w:autoSpaceDE/>
        <w:autoSpaceDN/>
        <w:bidi w:val="0"/>
        <w:spacing w:line="560" w:lineRule="exact"/>
        <w:ind w:firstLine="643" w:firstLineChars="200"/>
        <w:jc w:val="left"/>
        <w:textAlignment w:val="auto"/>
        <w:outlineLvl w:val="1"/>
        <w:rPr>
          <w:rFonts w:hint="eastAsia" w:ascii="Times New Roman" w:hAnsi="Times New Roman" w:eastAsia="楷体_GB2312"/>
          <w:b/>
          <w:bCs/>
          <w:color w:val="auto"/>
          <w:sz w:val="32"/>
          <w:szCs w:val="32"/>
          <w:lang w:eastAsia="zh-CN"/>
        </w:rPr>
      </w:pPr>
      <w:bookmarkStart w:id="32" w:name="_Toc208827765"/>
      <w:bookmarkStart w:id="33" w:name="_Toc143691033"/>
      <w:r>
        <w:rPr>
          <w:rFonts w:ascii="Times New Roman" w:hAnsi="Times New Roman" w:eastAsia="楷体_GB2312"/>
          <w:b/>
          <w:color w:val="auto"/>
          <w:kern w:val="0"/>
          <w:sz w:val="32"/>
          <w:szCs w:val="32"/>
        </w:rPr>
        <w:t>4.1</w:t>
      </w:r>
      <w:r>
        <w:rPr>
          <w:rFonts w:hint="eastAsia" w:ascii="Times New Roman" w:hAnsi="Times New Roman" w:eastAsia="楷体_GB2312"/>
          <w:b/>
          <w:color w:val="auto"/>
          <w:kern w:val="0"/>
          <w:sz w:val="32"/>
          <w:szCs w:val="32"/>
          <w:lang w:val="en-US" w:eastAsia="zh-CN"/>
        </w:rPr>
        <w:t xml:space="preserve">  </w:t>
      </w:r>
      <w:r>
        <w:rPr>
          <w:rFonts w:hint="eastAsia" w:ascii="Times New Roman" w:hAnsi="Times New Roman" w:eastAsia="楷体_GB2312"/>
          <w:b/>
          <w:bCs/>
          <w:color w:val="auto"/>
          <w:sz w:val="32"/>
          <w:szCs w:val="32"/>
          <w:lang w:eastAsia="zh-CN"/>
        </w:rPr>
        <w:t>分级应对</w:t>
      </w:r>
      <w:bookmarkEnd w:id="32"/>
      <w:bookmarkEnd w:id="33"/>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sz w:val="32"/>
          <w:szCs w:val="32"/>
          <w:lang w:bidi="ar-SA"/>
        </w:rPr>
      </w:pPr>
      <w:r>
        <w:rPr>
          <w:rFonts w:hint="eastAsia" w:ascii="Times New Roman" w:hAnsi="Times New Roman" w:eastAsia="仿宋_GB2312"/>
          <w:color w:val="auto"/>
          <w:sz w:val="32"/>
          <w:szCs w:val="32"/>
        </w:rPr>
        <w:t>突发旅游安全事件分级应对遵循分级负责、属地为主</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层级响应、协调联动的原则</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当突发旅游安全事件超出属地人民政府应对能力时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应及时报请上级人民政府提供支援或者负责应对</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发生特别重大和重大突发旅游安全事件时</w:t>
      </w:r>
      <w:r>
        <w:rPr>
          <w:rFonts w:ascii="Microsoft Yi Baiti" w:hAnsi="Microsoft Yi Baiti" w:eastAsia="仿宋_GB2312" w:cs="Microsoft Yi Baiti"/>
          <w:color w:val="auto"/>
          <w:sz w:val="32"/>
          <w:szCs w:val="32"/>
          <w:lang w:bidi="ar-SA"/>
        </w:rPr>
        <w:t>，</w:t>
      </w:r>
      <w:r>
        <w:rPr>
          <w:rFonts w:hint="eastAsia" w:ascii="Microsoft Yi Baiti" w:hAnsi="Microsoft Yi Baiti" w:eastAsia="仿宋_GB2312" w:cs="Microsoft Yi Baiti"/>
          <w:color w:val="auto"/>
          <w:sz w:val="32"/>
          <w:szCs w:val="32"/>
          <w:lang w:eastAsia="zh-CN" w:bidi="ar-SA"/>
        </w:rPr>
        <w:t>市旅安指、</w:t>
      </w:r>
      <w:r>
        <w:rPr>
          <w:rFonts w:hint="eastAsia" w:ascii="Times New Roman" w:hAnsi="Times New Roman" w:eastAsia="仿宋_GB2312" w:cs="Times New Roman"/>
          <w:color w:val="auto"/>
          <w:sz w:val="32"/>
          <w:szCs w:val="32"/>
          <w:lang w:eastAsia="zh-CN" w:bidi="ar-SA"/>
        </w:rPr>
        <w:t>事发地县级人民政府负责先期处置，并按照程序</w:t>
      </w:r>
      <w:r>
        <w:rPr>
          <w:rFonts w:hint="eastAsia" w:ascii="Times New Roman" w:hAnsi="Times New Roman" w:eastAsia="仿宋_GB2312" w:cs="Times New Roman"/>
          <w:color w:val="auto"/>
          <w:sz w:val="32"/>
          <w:szCs w:val="32"/>
          <w:lang w:bidi="ar-SA"/>
        </w:rPr>
        <w:t>上报省旅安指</w:t>
      </w:r>
      <w:r>
        <w:rPr>
          <w:rFonts w:hint="eastAsia" w:ascii="Times New Roman" w:hAnsi="Times New Roman" w:eastAsia="仿宋_GB2312" w:cs="Times New Roman"/>
          <w:color w:val="auto"/>
          <w:sz w:val="32"/>
          <w:szCs w:val="32"/>
          <w:lang w:eastAsia="zh-CN" w:bidi="ar-SA"/>
        </w:rPr>
        <w:t>进行</w:t>
      </w:r>
      <w:r>
        <w:rPr>
          <w:rFonts w:hint="eastAsia" w:ascii="Times New Roman" w:hAnsi="Times New Roman" w:eastAsia="仿宋_GB2312" w:cs="Times New Roman"/>
          <w:color w:val="auto"/>
          <w:sz w:val="32"/>
          <w:szCs w:val="32"/>
          <w:lang w:bidi="ar-SA"/>
        </w:rPr>
        <w:t>组织应对。发生较大突发旅游安全事件时，</w:t>
      </w:r>
      <w:r>
        <w:rPr>
          <w:rFonts w:hint="eastAsia" w:ascii="Times New Roman" w:hAnsi="Times New Roman" w:eastAsia="仿宋_GB2312" w:cs="Times New Roman"/>
          <w:color w:val="auto"/>
          <w:sz w:val="32"/>
          <w:szCs w:val="32"/>
          <w:lang w:eastAsia="zh-CN" w:bidi="ar-SA"/>
        </w:rPr>
        <w:t>由</w:t>
      </w:r>
      <w:r>
        <w:rPr>
          <w:rFonts w:hint="eastAsia" w:ascii="Times New Roman" w:hAnsi="Times New Roman" w:eastAsia="仿宋_GB2312" w:cs="Times New Roman"/>
          <w:color w:val="auto"/>
          <w:sz w:val="32"/>
          <w:szCs w:val="32"/>
          <w:lang w:bidi="ar-SA"/>
        </w:rPr>
        <w:t>市旅安指负责指挥协调。其中涉及跨市级或跨省级行政区域的，超出我市应对能力的突发旅游安全事件，在做好先期处置的同时，立即报请省级层面协调支持或组织应对。发生一般突发旅游安全事件</w:t>
      </w:r>
      <w:r>
        <w:rPr>
          <w:rFonts w:hint="eastAsia" w:ascii="Times New Roman" w:hAnsi="Times New Roman" w:eastAsia="仿宋_GB2312" w:cs="Times New Roman"/>
          <w:color w:val="auto"/>
          <w:sz w:val="32"/>
          <w:szCs w:val="32"/>
          <w:lang w:eastAsia="zh-CN" w:bidi="ar-SA"/>
        </w:rPr>
        <w:t>时</w:t>
      </w:r>
      <w:r>
        <w:rPr>
          <w:rFonts w:hint="eastAsia" w:ascii="Times New Roman" w:hAnsi="Times New Roman" w:eastAsia="仿宋_GB2312" w:cs="Times New Roman"/>
          <w:color w:val="auto"/>
          <w:sz w:val="32"/>
          <w:szCs w:val="32"/>
          <w:lang w:bidi="ar-SA"/>
        </w:rPr>
        <w:t>，由事发地县（区）人民政府应对。涉及跨县（区）、乡镇（街道）行政区域的，由有关行政区域共同的上一级人民政府负责指挥协调，或者由各有关行政区域的上一级人民政府共同负责指挥协调。</w:t>
      </w:r>
    </w:p>
    <w:p>
      <w:pPr>
        <w:keepNext w:val="0"/>
        <w:keepLines w:val="0"/>
        <w:pageBreakBefore w:val="0"/>
        <w:widowControl w:val="0"/>
        <w:kinsoku/>
        <w:wordWrap w:val="0"/>
        <w:overflowPunct/>
        <w:topLinePunct w:val="0"/>
        <w:autoSpaceDE/>
        <w:autoSpaceDN/>
        <w:bidi w:val="0"/>
        <w:spacing w:line="560" w:lineRule="exact"/>
        <w:ind w:firstLine="643" w:firstLineChars="200"/>
        <w:jc w:val="left"/>
        <w:textAlignment w:val="auto"/>
        <w:outlineLvl w:val="1"/>
        <w:rPr>
          <w:rFonts w:hint="eastAsia" w:ascii="Times New Roman" w:hAnsi="Times New Roman" w:eastAsia="楷体_GB2312"/>
          <w:b/>
          <w:color w:val="auto"/>
          <w:kern w:val="0"/>
          <w:sz w:val="32"/>
          <w:szCs w:val="32"/>
          <w:u w:val="single"/>
          <w:lang w:eastAsia="zh-CN"/>
        </w:rPr>
      </w:pPr>
      <w:bookmarkStart w:id="34" w:name="_Toc334071309"/>
      <w:bookmarkStart w:id="35" w:name="_Toc1325340153"/>
      <w:r>
        <w:rPr>
          <w:rFonts w:ascii="Times New Roman" w:hAnsi="Times New Roman" w:eastAsia="楷体_GB2312"/>
          <w:b/>
          <w:color w:val="auto"/>
          <w:kern w:val="0"/>
          <w:sz w:val="32"/>
          <w:szCs w:val="32"/>
          <w:u w:val="single"/>
        </w:rPr>
        <w:t>4.2</w:t>
      </w:r>
      <w:r>
        <w:rPr>
          <w:rFonts w:hint="eastAsia" w:ascii="Times New Roman" w:hAnsi="Times New Roman" w:eastAsia="楷体_GB2312"/>
          <w:b/>
          <w:color w:val="auto"/>
          <w:kern w:val="0"/>
          <w:sz w:val="32"/>
          <w:szCs w:val="32"/>
          <w:u w:val="single"/>
          <w:lang w:val="en-US" w:eastAsia="zh-CN"/>
        </w:rPr>
        <w:t xml:space="preserve">  </w:t>
      </w:r>
      <w:r>
        <w:rPr>
          <w:rFonts w:hint="eastAsia" w:ascii="Times New Roman" w:hAnsi="Times New Roman" w:eastAsia="楷体_GB2312"/>
          <w:b/>
          <w:color w:val="auto"/>
          <w:kern w:val="0"/>
          <w:sz w:val="32"/>
          <w:szCs w:val="32"/>
          <w:u w:val="single"/>
          <w:lang w:eastAsia="zh-CN"/>
        </w:rPr>
        <w:t>应急响应与指挥协调</w:t>
      </w:r>
      <w:bookmarkEnd w:id="34"/>
      <w:bookmarkEnd w:id="35"/>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bookmarkStart w:id="36" w:name="_Toc629991878"/>
      <w:r>
        <w:rPr>
          <w:rFonts w:hint="eastAsia" w:ascii="Times New Roman" w:hAnsi="Times New Roman" w:eastAsia="仿宋_GB2312"/>
          <w:color w:val="auto"/>
          <w:sz w:val="32"/>
          <w:szCs w:val="32"/>
          <w:u w:val="single"/>
          <w:lang w:val="en-US" w:eastAsia="zh-CN"/>
        </w:rPr>
        <w:t xml:space="preserve">4.2.1  </w:t>
      </w:r>
      <w:r>
        <w:rPr>
          <w:rFonts w:hint="eastAsia" w:ascii="Times New Roman" w:hAnsi="Times New Roman" w:eastAsia="仿宋_GB2312"/>
          <w:color w:val="auto"/>
          <w:sz w:val="32"/>
          <w:szCs w:val="32"/>
          <w:u w:val="single"/>
        </w:rPr>
        <w:t>省级层面应急响应由高到低一般分为一级、二级</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sz w:val="32"/>
          <w:szCs w:val="32"/>
          <w:u w:val="single"/>
          <w:lang w:bidi="ar-SA"/>
        </w:rPr>
      </w:pPr>
      <w:r>
        <w:rPr>
          <w:rFonts w:hint="eastAsia" w:ascii="Times New Roman" w:hAnsi="Times New Roman" w:eastAsia="仿宋_GB2312" w:cs="Times New Roman"/>
          <w:color w:val="auto"/>
          <w:sz w:val="32"/>
          <w:szCs w:val="32"/>
          <w:u w:val="single"/>
          <w:lang w:bidi="ar-SA"/>
        </w:rPr>
        <w:t>一级响应：发生特别重大突发旅游安全事件时，由省应急委报省委、省政府同意后启动一级响应。在省委、省政府统一领导下，实施以省旅安指为基础的扩大响应，根据实际搭建前后方指挥平台，指挥长带领相关成员单位赶赴现场，与事发地市（州）、县（市、区）组建现场指挥部统筹指挥、决策部署；指挥长指定1名副指挥长牵头，抽派省旅安指成员单位在省政府指定的后方应急指挥中心集中办公，加强值班值守，做好信息汇总，协调督促落实前方现场指挥部的决策部署，统一开展应对工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sz w:val="32"/>
          <w:szCs w:val="32"/>
          <w:u w:val="single"/>
          <w:lang w:bidi="ar-SA"/>
        </w:rPr>
      </w:pPr>
      <w:r>
        <w:rPr>
          <w:rFonts w:hint="eastAsia" w:ascii="Times New Roman" w:hAnsi="Times New Roman" w:eastAsia="仿宋_GB2312" w:cs="Times New Roman"/>
          <w:color w:val="auto"/>
          <w:sz w:val="32"/>
          <w:szCs w:val="32"/>
          <w:u w:val="single"/>
          <w:lang w:bidi="ar-SA"/>
        </w:rPr>
        <w:t>二级响应：发生重大突发旅游安全事件时，由指挥长决定并报告省委、省政府主要领导启动二级响应。省旅安指负责组织指挥应对。必要时，设立现场指挥部，指挥长靠前指挥，统一领导事发地市（州）、县（市、区）党委、人民政府及其专项指挥机构开展应对工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olor w:val="auto"/>
          <w:sz w:val="32"/>
          <w:szCs w:val="32"/>
          <w:u w:val="single"/>
          <w:lang w:eastAsia="zh-CN"/>
        </w:rPr>
      </w:pPr>
      <w:r>
        <w:rPr>
          <w:rFonts w:hint="eastAsia" w:ascii="Times New Roman" w:hAnsi="Times New Roman" w:eastAsia="仿宋_GB2312" w:cs="Times New Roman"/>
          <w:color w:val="auto"/>
          <w:sz w:val="32"/>
          <w:szCs w:val="32"/>
          <w:u w:val="single"/>
          <w:lang w:val="en-US" w:eastAsia="zh-CN" w:bidi="ar-SA"/>
        </w:rPr>
        <w:t xml:space="preserve">4.4.2  </w:t>
      </w:r>
      <w:r>
        <w:rPr>
          <w:rFonts w:hint="eastAsia" w:ascii="Times New Roman" w:hAnsi="Times New Roman" w:eastAsia="仿宋_GB2312"/>
          <w:color w:val="auto"/>
          <w:sz w:val="32"/>
          <w:szCs w:val="32"/>
          <w:u w:val="single"/>
          <w:lang w:eastAsia="zh-CN"/>
        </w:rPr>
        <w:t>市级层面应急响应为三级及以上。</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olor w:val="auto"/>
          <w:sz w:val="32"/>
          <w:szCs w:val="32"/>
          <w:u w:val="single"/>
          <w:lang w:eastAsia="zh-CN"/>
        </w:rPr>
      </w:pPr>
      <w:r>
        <w:rPr>
          <w:rFonts w:hint="eastAsia" w:ascii="Times New Roman" w:hAnsi="Times New Roman" w:eastAsia="仿宋_GB2312"/>
          <w:color w:val="auto"/>
          <w:sz w:val="32"/>
          <w:szCs w:val="32"/>
          <w:u w:val="single"/>
          <w:lang w:eastAsia="zh-CN"/>
        </w:rPr>
        <w:t>三级响应：</w:t>
      </w:r>
      <w:r>
        <w:rPr>
          <w:rFonts w:hint="eastAsia" w:ascii="Times New Roman" w:hAnsi="Times New Roman" w:eastAsia="仿宋_GB2312" w:cs="Times New Roman"/>
          <w:color w:val="auto"/>
          <w:sz w:val="32"/>
          <w:szCs w:val="32"/>
          <w:u w:val="single"/>
          <w:lang w:bidi="ar-SA"/>
        </w:rPr>
        <w:t>发生</w:t>
      </w:r>
      <w:r>
        <w:rPr>
          <w:rFonts w:hint="eastAsia" w:ascii="Times New Roman" w:hAnsi="Times New Roman" w:eastAsia="仿宋_GB2312" w:cs="Times New Roman"/>
          <w:color w:val="auto"/>
          <w:sz w:val="32"/>
          <w:szCs w:val="32"/>
          <w:u w:val="single"/>
          <w:lang w:eastAsia="zh-CN" w:bidi="ar-SA"/>
        </w:rPr>
        <w:t>较大</w:t>
      </w:r>
      <w:r>
        <w:rPr>
          <w:rFonts w:hint="eastAsia" w:ascii="Times New Roman" w:hAnsi="Times New Roman" w:eastAsia="仿宋_GB2312" w:cs="Times New Roman"/>
          <w:color w:val="auto"/>
          <w:sz w:val="32"/>
          <w:szCs w:val="32"/>
          <w:u w:val="single"/>
          <w:lang w:bidi="ar-SA"/>
        </w:rPr>
        <w:t>突发旅游安全事件时，由</w:t>
      </w:r>
      <w:r>
        <w:rPr>
          <w:rFonts w:hint="eastAsia" w:ascii="Times New Roman" w:hAnsi="Times New Roman" w:eastAsia="仿宋_GB2312" w:cs="Times New Roman"/>
          <w:color w:val="auto"/>
          <w:sz w:val="32"/>
          <w:szCs w:val="32"/>
          <w:u w:val="single"/>
          <w:lang w:eastAsia="zh-CN" w:bidi="ar-SA"/>
        </w:rPr>
        <w:t>市旅安指报市委或市政府分管领导同意后</w:t>
      </w:r>
      <w:r>
        <w:rPr>
          <w:rFonts w:hint="eastAsia" w:ascii="Times New Roman" w:hAnsi="Times New Roman" w:eastAsia="仿宋_GB2312" w:cs="Times New Roman"/>
          <w:color w:val="auto"/>
          <w:sz w:val="32"/>
          <w:szCs w:val="32"/>
          <w:u w:val="single"/>
          <w:lang w:bidi="ar-SA"/>
        </w:rPr>
        <w:t>启动</w:t>
      </w:r>
      <w:r>
        <w:rPr>
          <w:rFonts w:hint="eastAsia" w:ascii="Times New Roman" w:hAnsi="Times New Roman" w:eastAsia="仿宋_GB2312" w:cs="Times New Roman"/>
          <w:color w:val="auto"/>
          <w:sz w:val="32"/>
          <w:szCs w:val="32"/>
          <w:u w:val="single"/>
          <w:lang w:eastAsia="zh-CN" w:bidi="ar-SA"/>
        </w:rPr>
        <w:t>三</w:t>
      </w:r>
      <w:r>
        <w:rPr>
          <w:rFonts w:hint="eastAsia" w:ascii="Times New Roman" w:hAnsi="Times New Roman" w:eastAsia="仿宋_GB2312" w:cs="Times New Roman"/>
          <w:color w:val="auto"/>
          <w:sz w:val="32"/>
          <w:szCs w:val="32"/>
          <w:u w:val="single"/>
          <w:lang w:bidi="ar-SA"/>
        </w:rPr>
        <w:t>级响应。</w:t>
      </w:r>
      <w:r>
        <w:rPr>
          <w:rFonts w:hint="eastAsia" w:ascii="Times New Roman" w:hAnsi="Times New Roman" w:eastAsia="仿宋_GB2312" w:cs="Times New Roman"/>
          <w:color w:val="auto"/>
          <w:sz w:val="32"/>
          <w:szCs w:val="32"/>
          <w:u w:val="single"/>
          <w:lang w:eastAsia="zh-CN" w:bidi="ar-SA"/>
        </w:rPr>
        <w:t>市</w:t>
      </w:r>
      <w:r>
        <w:rPr>
          <w:rFonts w:hint="eastAsia" w:ascii="Times New Roman" w:hAnsi="Times New Roman" w:eastAsia="仿宋_GB2312" w:cs="Times New Roman"/>
          <w:color w:val="auto"/>
          <w:sz w:val="32"/>
          <w:szCs w:val="32"/>
          <w:u w:val="single"/>
          <w:lang w:bidi="ar-SA"/>
        </w:rPr>
        <w:t>旅安指负责组织指挥应对。必要时，设立现场指挥部，指挥长靠前指挥，统一领导事发地县（区）党委、人民政府及其专项指挥机构开展应对工作。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olor w:val="auto"/>
          <w:sz w:val="32"/>
          <w:szCs w:val="32"/>
          <w:u w:val="single"/>
          <w:lang w:eastAsia="zh-CN"/>
        </w:rPr>
      </w:pPr>
      <w:r>
        <w:rPr>
          <w:rFonts w:hint="eastAsia" w:ascii="Times New Roman" w:hAnsi="Times New Roman" w:eastAsia="仿宋_GB2312"/>
          <w:color w:val="auto"/>
          <w:sz w:val="32"/>
          <w:szCs w:val="32"/>
          <w:u w:val="single"/>
          <w:lang w:val="en-US" w:eastAsia="zh-CN"/>
        </w:rPr>
        <w:t xml:space="preserve">4.4.3  </w:t>
      </w:r>
      <w:r>
        <w:rPr>
          <w:rFonts w:hint="eastAsia" w:ascii="Times New Roman" w:hAnsi="Times New Roman" w:eastAsia="仿宋_GB2312"/>
          <w:color w:val="auto"/>
          <w:sz w:val="32"/>
          <w:szCs w:val="32"/>
          <w:u w:val="single"/>
          <w:lang w:eastAsia="zh-CN"/>
        </w:rPr>
        <w:t>县</w:t>
      </w:r>
      <w:r>
        <w:rPr>
          <w:rFonts w:hint="eastAsia" w:ascii="Times New Roman" w:hAnsi="Times New Roman" w:eastAsia="仿宋_GB2312"/>
          <w:color w:val="auto"/>
          <w:sz w:val="32"/>
          <w:szCs w:val="32"/>
          <w:u w:val="single"/>
        </w:rPr>
        <w:t>级层面应急响应</w:t>
      </w:r>
      <w:r>
        <w:rPr>
          <w:rFonts w:hint="eastAsia" w:ascii="Times New Roman" w:hAnsi="Times New Roman" w:eastAsia="仿宋_GB2312"/>
          <w:color w:val="auto"/>
          <w:sz w:val="32"/>
          <w:szCs w:val="32"/>
          <w:u w:val="single"/>
          <w:lang w:eastAsia="zh-CN"/>
        </w:rPr>
        <w:t>为四</w:t>
      </w:r>
      <w:r>
        <w:rPr>
          <w:rFonts w:hint="eastAsia" w:ascii="Times New Roman" w:hAnsi="Times New Roman" w:eastAsia="仿宋_GB2312"/>
          <w:color w:val="auto"/>
          <w:sz w:val="32"/>
          <w:szCs w:val="32"/>
          <w:u w:val="single"/>
        </w:rPr>
        <w:t>级</w:t>
      </w:r>
      <w:r>
        <w:rPr>
          <w:rFonts w:hint="eastAsia" w:ascii="Times New Roman" w:hAnsi="Times New Roman" w:eastAsia="仿宋_GB2312"/>
          <w:color w:val="auto"/>
          <w:sz w:val="32"/>
          <w:szCs w:val="32"/>
          <w:u w:val="single"/>
          <w:lang w:eastAsia="zh-CN"/>
        </w:rPr>
        <w:t>。</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sz w:val="32"/>
          <w:szCs w:val="32"/>
          <w:u w:val="single"/>
          <w:lang w:eastAsia="zh-CN" w:bidi="ar-SA"/>
        </w:rPr>
      </w:pPr>
      <w:r>
        <w:rPr>
          <w:rFonts w:hint="eastAsia" w:ascii="Times New Roman" w:hAnsi="Times New Roman" w:eastAsia="仿宋_GB2312"/>
          <w:color w:val="auto"/>
          <w:sz w:val="32"/>
          <w:szCs w:val="32"/>
          <w:u w:val="single"/>
          <w:lang w:eastAsia="zh-CN"/>
        </w:rPr>
        <w:t>四级响应：</w:t>
      </w:r>
      <w:r>
        <w:rPr>
          <w:rFonts w:hint="eastAsia" w:ascii="Times New Roman" w:hAnsi="Times New Roman" w:eastAsia="仿宋_GB2312" w:cs="Times New Roman"/>
          <w:color w:val="auto"/>
          <w:sz w:val="32"/>
          <w:szCs w:val="32"/>
          <w:u w:val="single"/>
          <w:lang w:bidi="ar-SA"/>
        </w:rPr>
        <w:t>发生</w:t>
      </w:r>
      <w:r>
        <w:rPr>
          <w:rFonts w:hint="eastAsia" w:ascii="Times New Roman" w:hAnsi="Times New Roman" w:eastAsia="仿宋_GB2312" w:cs="Times New Roman"/>
          <w:color w:val="auto"/>
          <w:sz w:val="32"/>
          <w:szCs w:val="32"/>
          <w:u w:val="single"/>
          <w:lang w:eastAsia="zh-CN" w:bidi="ar-SA"/>
        </w:rPr>
        <w:t>一般</w:t>
      </w:r>
      <w:r>
        <w:rPr>
          <w:rFonts w:hint="eastAsia" w:ascii="Times New Roman" w:hAnsi="Times New Roman" w:eastAsia="仿宋_GB2312" w:cs="Times New Roman"/>
          <w:color w:val="auto"/>
          <w:sz w:val="32"/>
          <w:szCs w:val="32"/>
          <w:u w:val="single"/>
          <w:lang w:bidi="ar-SA"/>
        </w:rPr>
        <w:t>突发旅游安全事件时，由</w:t>
      </w:r>
      <w:r>
        <w:rPr>
          <w:rFonts w:hint="eastAsia" w:ascii="Times New Roman" w:hAnsi="Times New Roman" w:eastAsia="仿宋_GB2312" w:cs="Times New Roman"/>
          <w:color w:val="auto"/>
          <w:sz w:val="32"/>
          <w:szCs w:val="32"/>
          <w:u w:val="single"/>
          <w:lang w:eastAsia="zh-CN" w:bidi="ar-SA"/>
        </w:rPr>
        <w:t>事发地县（区）</w:t>
      </w:r>
    </w:p>
    <w:p>
      <w:pPr>
        <w:keepNext w:val="0"/>
        <w:keepLines w:val="0"/>
        <w:pageBreakBefore w:val="0"/>
        <w:widowControl w:val="0"/>
        <w:kinsoku/>
        <w:overflowPunct/>
        <w:topLinePunct w:val="0"/>
        <w:autoSpaceDE/>
        <w:autoSpaceDN/>
        <w:bidi w:val="0"/>
        <w:adjustRightInd w:val="0"/>
        <w:snapToGrid w:val="0"/>
        <w:spacing w:line="560" w:lineRule="exact"/>
        <w:jc w:val="left"/>
        <w:textAlignment w:val="auto"/>
        <w:rPr>
          <w:rFonts w:ascii="Times New Roman" w:hAnsi="Times New Roman" w:eastAsia="仿宋_GB2312"/>
          <w:color w:val="auto"/>
          <w:sz w:val="32"/>
          <w:szCs w:val="32"/>
          <w:u w:val="single"/>
          <w:lang w:val="en-US" w:eastAsia="zh-CN"/>
        </w:rPr>
      </w:pPr>
      <w:r>
        <w:rPr>
          <w:rFonts w:hint="eastAsia" w:ascii="Times New Roman" w:hAnsi="Times New Roman" w:eastAsia="仿宋_GB2312" w:cs="Times New Roman"/>
          <w:color w:val="auto"/>
          <w:sz w:val="32"/>
          <w:szCs w:val="32"/>
          <w:u w:val="single"/>
          <w:lang w:eastAsia="zh-CN" w:bidi="ar-SA"/>
        </w:rPr>
        <w:t>专项指挥机构报</w:t>
      </w:r>
      <w:r>
        <w:rPr>
          <w:rFonts w:hint="eastAsia" w:ascii="Times New Roman" w:hAnsi="Times New Roman" w:eastAsia="仿宋_GB2312" w:cs="Times New Roman"/>
          <w:color w:val="auto"/>
          <w:sz w:val="32"/>
          <w:szCs w:val="32"/>
          <w:u w:val="single"/>
          <w:lang w:bidi="ar-SA"/>
        </w:rPr>
        <w:t>县（区）党委、人民政府</w:t>
      </w:r>
      <w:r>
        <w:rPr>
          <w:rFonts w:hint="eastAsia" w:ascii="Times New Roman" w:hAnsi="Times New Roman" w:eastAsia="仿宋_GB2312" w:cs="Times New Roman"/>
          <w:color w:val="auto"/>
          <w:sz w:val="32"/>
          <w:szCs w:val="32"/>
          <w:u w:val="single"/>
          <w:lang w:eastAsia="zh-CN" w:bidi="ar-SA"/>
        </w:rPr>
        <w:t>领导同意后</w:t>
      </w:r>
      <w:r>
        <w:rPr>
          <w:rFonts w:hint="eastAsia" w:ascii="Times New Roman" w:hAnsi="Times New Roman" w:eastAsia="仿宋_GB2312" w:cs="Times New Roman"/>
          <w:color w:val="auto"/>
          <w:sz w:val="32"/>
          <w:szCs w:val="32"/>
          <w:u w:val="single"/>
          <w:lang w:bidi="ar-SA"/>
        </w:rPr>
        <w:t>启动</w:t>
      </w:r>
      <w:r>
        <w:rPr>
          <w:rFonts w:hint="eastAsia" w:ascii="Times New Roman" w:hAnsi="Times New Roman" w:eastAsia="仿宋_GB2312" w:cs="Times New Roman"/>
          <w:color w:val="auto"/>
          <w:sz w:val="32"/>
          <w:szCs w:val="32"/>
          <w:u w:val="single"/>
          <w:lang w:eastAsia="zh-CN" w:bidi="ar-SA"/>
        </w:rPr>
        <w:t>四</w:t>
      </w:r>
      <w:r>
        <w:rPr>
          <w:rFonts w:hint="eastAsia" w:ascii="Times New Roman" w:hAnsi="Times New Roman" w:eastAsia="仿宋_GB2312" w:cs="Times New Roman"/>
          <w:color w:val="auto"/>
          <w:sz w:val="32"/>
          <w:szCs w:val="32"/>
          <w:u w:val="single"/>
          <w:lang w:bidi="ar-SA"/>
        </w:rPr>
        <w:t>级响应</w:t>
      </w:r>
      <w:r>
        <w:rPr>
          <w:rFonts w:hint="eastAsia" w:ascii="Times New Roman" w:hAnsi="Times New Roman" w:eastAsia="仿宋_GB2312" w:cs="Times New Roman"/>
          <w:color w:val="auto"/>
          <w:sz w:val="32"/>
          <w:szCs w:val="32"/>
          <w:u w:val="single"/>
          <w:lang w:eastAsia="zh-CN" w:bidi="ar-SA"/>
        </w:rPr>
        <w:t>，并同步报市旅安指办</w:t>
      </w:r>
      <w:r>
        <w:rPr>
          <w:rFonts w:hint="eastAsia" w:ascii="Times New Roman" w:hAnsi="Times New Roman" w:eastAsia="仿宋_GB2312" w:cs="Times New Roman"/>
          <w:color w:val="auto"/>
          <w:sz w:val="32"/>
          <w:szCs w:val="32"/>
          <w:u w:val="single"/>
          <w:lang w:bidi="ar-SA"/>
        </w:rPr>
        <w:t>。事发地县（区）党委、人民政府及其专项指挥机构</w:t>
      </w:r>
      <w:r>
        <w:rPr>
          <w:rFonts w:hint="eastAsia" w:ascii="Times New Roman" w:hAnsi="Times New Roman" w:eastAsia="仿宋_GB2312" w:cs="Times New Roman"/>
          <w:color w:val="auto"/>
          <w:sz w:val="32"/>
          <w:szCs w:val="32"/>
          <w:u w:val="single"/>
          <w:lang w:eastAsia="zh-CN" w:bidi="ar-SA"/>
        </w:rPr>
        <w:t>负责</w:t>
      </w:r>
      <w:r>
        <w:rPr>
          <w:rFonts w:hint="eastAsia" w:ascii="Times New Roman" w:hAnsi="Times New Roman" w:eastAsia="仿宋_GB2312" w:cs="Times New Roman"/>
          <w:color w:val="auto"/>
          <w:sz w:val="32"/>
          <w:szCs w:val="32"/>
          <w:u w:val="single"/>
          <w:lang w:bidi="ar-SA"/>
        </w:rPr>
        <w:t>开展应对工作。</w:t>
      </w:r>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outlineLvl w:val="0"/>
        <w:rPr>
          <w:rFonts w:hint="eastAsia" w:ascii="Times New Roman" w:hAnsi="Times New Roman" w:eastAsia="仿宋_GB2312" w:cs="Times New Roman"/>
          <w:color w:val="auto"/>
          <w:sz w:val="32"/>
          <w:szCs w:val="32"/>
          <w:u w:val="single"/>
          <w:lang w:bidi="ar-SA"/>
        </w:rPr>
      </w:pPr>
      <w:bookmarkStart w:id="37" w:name="_Toc1727844390"/>
      <w:r>
        <w:rPr>
          <w:rFonts w:hint="eastAsia" w:ascii="Times New Roman" w:hAnsi="Times New Roman" w:eastAsia="仿宋_GB2312" w:cs="Times New Roman"/>
          <w:color w:val="auto"/>
          <w:sz w:val="32"/>
          <w:szCs w:val="32"/>
          <w:u w:val="single"/>
          <w:lang w:bidi="ar-SA"/>
        </w:rPr>
        <w:t>按照《四川省较大生产安全事故提级调查处理及挂牌督办办法》相关规定，对涉及面广、敏感度较高或处置不当可能造成</w:t>
      </w:r>
      <w:r>
        <w:rPr>
          <w:rFonts w:hint="eastAsia" w:ascii="Times New Roman" w:hAnsi="Times New Roman" w:eastAsia="仿宋_GB2312" w:cs="Times New Roman"/>
          <w:color w:val="auto"/>
          <w:spacing w:val="-6"/>
          <w:sz w:val="32"/>
          <w:szCs w:val="32"/>
          <w:u w:val="single"/>
          <w:lang w:bidi="ar-SA"/>
        </w:rPr>
        <w:t>严重后果的较大、一般突发旅游安全事件，可视情况提级处置。</w:t>
      </w:r>
      <w:bookmarkEnd w:id="37"/>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outlineLvl w:val="0"/>
        <w:rPr>
          <w:rFonts w:ascii="Times New Roman" w:hAnsi="Times New Roman" w:eastAsia="黑体"/>
          <w:bCs/>
          <w:color w:val="auto"/>
          <w:kern w:val="0"/>
          <w:sz w:val="32"/>
          <w:szCs w:val="32"/>
        </w:rPr>
      </w:pPr>
      <w:bookmarkStart w:id="38" w:name="_Toc136969426"/>
      <w:r>
        <w:rPr>
          <w:rFonts w:ascii="Times New Roman" w:hAnsi="Times New Roman" w:eastAsia="黑体"/>
          <w:bCs/>
          <w:color w:val="auto"/>
          <w:kern w:val="0"/>
          <w:sz w:val="32"/>
          <w:szCs w:val="32"/>
        </w:rPr>
        <w:t>5</w:t>
      </w:r>
      <w:r>
        <w:rPr>
          <w:rFonts w:hint="eastAsia" w:ascii="Times New Roman" w:hAnsi="Times New Roman" w:eastAsia="黑体"/>
          <w:bCs/>
          <w:color w:val="auto"/>
          <w:kern w:val="0"/>
          <w:sz w:val="32"/>
          <w:szCs w:val="32"/>
          <w:lang w:val="en-US" w:eastAsia="zh-CN"/>
        </w:rPr>
        <w:t xml:space="preserve">  </w:t>
      </w:r>
      <w:r>
        <w:rPr>
          <w:rFonts w:hint="eastAsia" w:ascii="Times New Roman" w:hAnsi="Times New Roman" w:eastAsia="黑体"/>
          <w:bCs/>
          <w:color w:val="auto"/>
          <w:kern w:val="0"/>
          <w:sz w:val="32"/>
          <w:szCs w:val="32"/>
          <w:lang w:eastAsia="zh-CN"/>
        </w:rPr>
        <w:t>应急</w:t>
      </w:r>
      <w:r>
        <w:rPr>
          <w:rFonts w:ascii="Times New Roman" w:hAnsi="Times New Roman" w:eastAsia="黑体"/>
          <w:bCs/>
          <w:color w:val="auto"/>
          <w:kern w:val="0"/>
          <w:sz w:val="32"/>
          <w:szCs w:val="32"/>
        </w:rPr>
        <w:t>处置</w:t>
      </w:r>
      <w:bookmarkEnd w:id="36"/>
      <w:bookmarkEnd w:id="38"/>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hint="eastAsia" w:ascii="Times New Roman" w:hAnsi="Times New Roman" w:eastAsia="楷体_GB2312"/>
          <w:b/>
          <w:color w:val="auto"/>
          <w:kern w:val="0"/>
          <w:sz w:val="32"/>
          <w:szCs w:val="32"/>
          <w:lang w:eastAsia="zh-CN"/>
        </w:rPr>
      </w:pPr>
      <w:bookmarkStart w:id="39" w:name="_Toc662582405"/>
      <w:bookmarkStart w:id="40" w:name="_Toc788600839"/>
      <w:r>
        <w:rPr>
          <w:rFonts w:ascii="Times New Roman" w:hAnsi="Times New Roman" w:eastAsia="楷体_GB2312"/>
          <w:b/>
          <w:color w:val="auto"/>
          <w:kern w:val="0"/>
          <w:sz w:val="32"/>
          <w:szCs w:val="32"/>
        </w:rPr>
        <w:t>5.1</w:t>
      </w:r>
      <w:r>
        <w:rPr>
          <w:rFonts w:hint="eastAsia" w:ascii="Times New Roman" w:hAnsi="Times New Roman" w:eastAsia="楷体_GB2312"/>
          <w:b/>
          <w:color w:val="auto"/>
          <w:kern w:val="0"/>
          <w:sz w:val="32"/>
          <w:szCs w:val="32"/>
          <w:lang w:val="en-US" w:eastAsia="zh-CN"/>
        </w:rPr>
        <w:t xml:space="preserve">  </w:t>
      </w:r>
      <w:r>
        <w:rPr>
          <w:rFonts w:hint="eastAsia" w:ascii="Times New Roman" w:hAnsi="Times New Roman" w:eastAsia="楷体_GB2312"/>
          <w:b/>
          <w:color w:val="auto"/>
          <w:kern w:val="0"/>
          <w:sz w:val="32"/>
          <w:szCs w:val="32"/>
          <w:lang w:eastAsia="zh-CN"/>
        </w:rPr>
        <w:t>信息报送</w:t>
      </w:r>
      <w:bookmarkEnd w:id="39"/>
      <w:bookmarkEnd w:id="40"/>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向</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旅安指报送的信息包含但不限于以下内容：</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ascii="Times New Roman" w:hAnsi="Times New Roman" w:eastAsia="仿宋_GB2312"/>
          <w:color w:val="auto"/>
          <w:sz w:val="32"/>
          <w:szCs w:val="32"/>
          <w:u w:val="single"/>
        </w:rPr>
        <w:t>（1）</w:t>
      </w:r>
      <w:r>
        <w:rPr>
          <w:rFonts w:hint="eastAsia" w:ascii="Times New Roman" w:hAnsi="Times New Roman" w:eastAsia="仿宋_GB2312"/>
          <w:color w:val="auto"/>
          <w:sz w:val="32"/>
          <w:szCs w:val="32"/>
          <w:u w:val="single"/>
        </w:rPr>
        <w:t>报送范围</w:t>
      </w:r>
      <w:r>
        <w:rPr>
          <w:rFonts w:ascii="Microsoft Yi Baiti" w:hAnsi="Microsoft Yi Baiti" w:eastAsia="仿宋_GB2312" w:cs="Microsoft Yi Baiti"/>
          <w:color w:val="auto"/>
          <w:sz w:val="32"/>
          <w:szCs w:val="32"/>
          <w:u w:val="single"/>
          <w:lang w:bidi="ar-SA"/>
        </w:rPr>
        <w:t>。</w:t>
      </w:r>
      <w:r>
        <w:rPr>
          <w:rFonts w:hint="eastAsia" w:ascii="Microsoft Yi Baiti" w:hAnsi="Microsoft Yi Baiti" w:eastAsia="仿宋_GB2312" w:cs="Microsoft Yi Baiti"/>
          <w:color w:val="auto"/>
          <w:sz w:val="32"/>
          <w:szCs w:val="32"/>
          <w:u w:val="single"/>
          <w:lang w:eastAsia="zh-CN" w:bidi="ar-SA"/>
        </w:rPr>
        <w:t>较大、</w:t>
      </w:r>
      <w:r>
        <w:rPr>
          <w:rFonts w:hint="eastAsia" w:ascii="Times New Roman" w:hAnsi="Times New Roman" w:eastAsia="仿宋_GB2312"/>
          <w:color w:val="auto"/>
          <w:sz w:val="32"/>
          <w:szCs w:val="32"/>
          <w:u w:val="single"/>
        </w:rPr>
        <w:t>重大和特别重大突发旅游安全事件信息</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发生于敏感地区、敏感时间、敏感人群</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已经或可能在社会上形成舆论热点的突发旅游安全事件信息</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涉及国家安全、社会稳定和生态安全及其他可能对经济社会发展大局造成重要影响的内幕性、预警性、行动性旅游安全信息</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其他可能引发</w:t>
      </w:r>
      <w:r>
        <w:rPr>
          <w:rFonts w:hint="eastAsia" w:ascii="Times New Roman" w:hAnsi="Times New Roman" w:eastAsia="仿宋_GB2312"/>
          <w:color w:val="auto"/>
          <w:sz w:val="32"/>
          <w:szCs w:val="32"/>
          <w:u w:val="single"/>
          <w:lang w:eastAsia="zh-CN"/>
        </w:rPr>
        <w:t>较</w:t>
      </w:r>
      <w:r>
        <w:rPr>
          <w:rFonts w:hint="eastAsia" w:ascii="Times New Roman" w:hAnsi="Times New Roman" w:eastAsia="仿宋_GB2312"/>
          <w:color w:val="auto"/>
          <w:sz w:val="32"/>
          <w:szCs w:val="32"/>
          <w:u w:val="single"/>
        </w:rPr>
        <w:t>大以上突发旅游安全事件的险情信息</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ascii="Times New Roman" w:hAnsi="Times New Roman" w:eastAsia="仿宋_GB2312"/>
          <w:color w:val="auto"/>
          <w:sz w:val="32"/>
          <w:szCs w:val="32"/>
          <w:u w:val="single"/>
        </w:rPr>
        <w:t>（2）</w:t>
      </w:r>
      <w:r>
        <w:rPr>
          <w:rFonts w:hint="eastAsia" w:ascii="Times New Roman" w:hAnsi="Times New Roman" w:eastAsia="仿宋_GB2312"/>
          <w:color w:val="auto"/>
          <w:sz w:val="32"/>
          <w:szCs w:val="32"/>
          <w:u w:val="single"/>
        </w:rPr>
        <w:t>报送内容</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包括突发旅游安全事件发生时间、地点、事件等级、现场情况、简要过程等基本情况</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s="宋体"/>
          <w:color w:val="auto"/>
          <w:sz w:val="32"/>
          <w:szCs w:val="32"/>
          <w:u w:val="single"/>
          <w:lang w:bidi="ar-SA"/>
        </w:rPr>
        <w:t>涉及人数、伤亡情况、造成</w:t>
      </w:r>
      <w:r>
        <w:rPr>
          <w:rFonts w:hint="eastAsia" w:ascii="Times New Roman" w:hAnsi="Times New Roman" w:eastAsia="仿宋_GB2312"/>
          <w:color w:val="auto"/>
          <w:sz w:val="32"/>
          <w:szCs w:val="32"/>
          <w:u w:val="single"/>
        </w:rPr>
        <w:t>社会影响等危害程度</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有关负责人员是否到场、是否需要支援等处置情况</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s="宋体"/>
          <w:color w:val="auto"/>
          <w:sz w:val="32"/>
          <w:szCs w:val="32"/>
          <w:u w:val="single"/>
          <w:lang w:bidi="ar-SA"/>
        </w:rPr>
        <w:t>事件态势是否可控</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事件发展趋势分析等</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ascii="Times New Roman" w:hAnsi="Times New Roman" w:eastAsia="仿宋_GB2312"/>
          <w:color w:val="auto"/>
          <w:sz w:val="32"/>
          <w:szCs w:val="32"/>
          <w:u w:val="single"/>
        </w:rPr>
        <w:t>（3）</w:t>
      </w:r>
      <w:r>
        <w:rPr>
          <w:rFonts w:hint="eastAsia" w:ascii="Times New Roman" w:hAnsi="Times New Roman" w:eastAsia="仿宋_GB2312"/>
          <w:color w:val="auto"/>
          <w:sz w:val="32"/>
          <w:szCs w:val="32"/>
          <w:u w:val="single"/>
        </w:rPr>
        <w:t>报送时限</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突发旅游安全事件发生后</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事发现场有关人员应立即向本企业</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单位</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负责人报告</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企业</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单位</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负责人立即向当地人民政府及行业主管部门报告</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各级人民政府及其有关部门要立即如实向上级人民政府及其有关部门报告</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最迟不得超过</w:t>
      </w:r>
      <w:r>
        <w:rPr>
          <w:rFonts w:ascii="Times New Roman" w:hAnsi="Times New Roman" w:eastAsia="仿宋_GB2312"/>
          <w:color w:val="auto"/>
          <w:sz w:val="32"/>
          <w:szCs w:val="32"/>
          <w:u w:val="single"/>
        </w:rPr>
        <w:t>1</w:t>
      </w:r>
      <w:r>
        <w:rPr>
          <w:rFonts w:hint="eastAsia" w:ascii="Times New Roman" w:hAnsi="Times New Roman" w:eastAsia="仿宋_GB2312"/>
          <w:color w:val="auto"/>
          <w:sz w:val="32"/>
          <w:szCs w:val="32"/>
          <w:u w:val="single"/>
        </w:rPr>
        <w:t>小时</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不得迟报、谎报、瞒报和漏报</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同时通报可能受影响的地区、部门和企业等</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lang w:eastAsia="zh-CN"/>
        </w:rPr>
        <w:t>较大</w:t>
      </w:r>
      <w:r>
        <w:rPr>
          <w:rFonts w:hint="eastAsia" w:ascii="Times New Roman" w:hAnsi="Times New Roman" w:eastAsia="仿宋_GB2312"/>
          <w:color w:val="auto"/>
          <w:sz w:val="32"/>
          <w:szCs w:val="32"/>
          <w:u w:val="single"/>
        </w:rPr>
        <w:t>突发旅游安全事件发生后</w:t>
      </w:r>
      <w:r>
        <w:rPr>
          <w:rFonts w:hint="eastAsia" w:ascii="Times New Roman" w:hAnsi="Times New Roman" w:eastAsia="仿宋_GB2312"/>
          <w:color w:val="auto"/>
          <w:sz w:val="32"/>
          <w:szCs w:val="32"/>
          <w:u w:val="single"/>
          <w:lang w:eastAsia="zh-CN"/>
        </w:rPr>
        <w:t>，</w:t>
      </w:r>
      <w:r>
        <w:rPr>
          <w:rFonts w:hint="eastAsia" w:ascii="Times New Roman" w:hAnsi="Times New Roman" w:eastAsia="仿宋_GB2312"/>
          <w:color w:val="auto"/>
          <w:sz w:val="32"/>
          <w:szCs w:val="32"/>
          <w:u w:val="single"/>
        </w:rPr>
        <w:t>事发地</w:t>
      </w:r>
      <w:r>
        <w:rPr>
          <w:rFonts w:hint="eastAsia" w:ascii="Times New Roman" w:hAnsi="Times New Roman" w:eastAsia="仿宋_GB2312"/>
          <w:color w:val="auto"/>
          <w:sz w:val="32"/>
          <w:szCs w:val="32"/>
          <w:u w:val="single"/>
          <w:lang w:eastAsia="zh-CN"/>
        </w:rPr>
        <w:t>乡镇（街道）</w:t>
      </w:r>
      <w:r>
        <w:rPr>
          <w:rFonts w:hint="eastAsia" w:ascii="Times New Roman" w:hAnsi="Times New Roman" w:eastAsia="仿宋_GB2312"/>
          <w:color w:val="auto"/>
          <w:sz w:val="32"/>
          <w:szCs w:val="32"/>
          <w:u w:val="single"/>
        </w:rPr>
        <w:t>人民政府</w:t>
      </w:r>
      <w:r>
        <w:rPr>
          <w:rFonts w:hint="eastAsia" w:ascii="Times New Roman" w:hAnsi="Times New Roman" w:eastAsia="仿宋_GB2312"/>
          <w:color w:val="auto"/>
          <w:sz w:val="32"/>
          <w:szCs w:val="32"/>
          <w:u w:val="single"/>
          <w:lang w:eastAsia="zh-CN"/>
        </w:rPr>
        <w:t>（办事处）</w:t>
      </w:r>
      <w:r>
        <w:rPr>
          <w:rFonts w:hint="eastAsia" w:ascii="Times New Roman" w:hAnsi="Times New Roman" w:eastAsia="仿宋_GB2312"/>
          <w:color w:val="auto"/>
          <w:sz w:val="32"/>
          <w:szCs w:val="32"/>
          <w:u w:val="single"/>
        </w:rPr>
        <w:t>及其有关部门应直接向市人民政府及其有关部门</w:t>
      </w:r>
      <w:r>
        <w:rPr>
          <w:rFonts w:hint="eastAsia" w:ascii="Times New Roman" w:hAnsi="Times New Roman" w:eastAsia="仿宋_GB2312"/>
          <w:color w:val="auto"/>
          <w:sz w:val="32"/>
          <w:szCs w:val="32"/>
          <w:u w:val="single"/>
          <w:lang w:eastAsia="zh-CN"/>
        </w:rPr>
        <w:t>报告，并同时抄报县级人民政府及其有关部门</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重大突发旅游安全事件发生后</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事发地县级人民政府及其有关部门应直接向省政府及其有关部门报告</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并同时抄报市人民政府及其有关部门</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特别重大突发旅游安全事件发生后或特殊情况下</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事发地市人民政府应直接向国务院及其有关部门报告</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并同时抄报省政府及其有关部门</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涉及港澳台同胞和海外侨胞、外籍人员</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或影响到境外的突发旅游安全事件</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需要向港澳台以及有关国家、地区、国际机构通报的</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按照相关规定办理</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hint="eastAsia" w:ascii="Times New Roman" w:hAnsi="Times New Roman" w:eastAsia="楷体_GB2312"/>
          <w:b/>
          <w:color w:val="auto"/>
          <w:kern w:val="0"/>
          <w:sz w:val="32"/>
          <w:szCs w:val="32"/>
          <w:lang w:val="en-US" w:eastAsia="zh-CN"/>
        </w:rPr>
      </w:pPr>
      <w:bookmarkStart w:id="41" w:name="_Toc1745632831"/>
      <w:bookmarkStart w:id="42" w:name="_Toc1288793113"/>
      <w:r>
        <w:rPr>
          <w:rFonts w:ascii="Times New Roman" w:hAnsi="Times New Roman" w:eastAsia="楷体_GB2312"/>
          <w:b/>
          <w:color w:val="auto"/>
          <w:kern w:val="0"/>
          <w:sz w:val="32"/>
          <w:szCs w:val="32"/>
        </w:rPr>
        <w:t>5.2</w:t>
      </w:r>
      <w:r>
        <w:rPr>
          <w:rFonts w:hint="eastAsia" w:ascii="Times New Roman" w:hAnsi="Times New Roman" w:eastAsia="楷体_GB2312"/>
          <w:b/>
          <w:color w:val="auto"/>
          <w:kern w:val="0"/>
          <w:sz w:val="32"/>
          <w:szCs w:val="32"/>
          <w:lang w:val="en-US" w:eastAsia="zh-CN"/>
        </w:rPr>
        <w:t xml:space="preserve">  先期处置</w:t>
      </w:r>
      <w:bookmarkEnd w:id="41"/>
      <w:bookmarkEnd w:id="42"/>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事发企业</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要立即组织本单位应急救援队伍和工作人员营救受害人员</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疏散、撤离、安置受险人员</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控制危险物品</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标明危险区域</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封锁危险场所</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并采取其他防止危害扩大的必要措施</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存在传染病疫情风险的</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应迅速控制可疑的传染源</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积极救治受伤人员</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并及时向属地人民政府及有关部门报告</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事发地乡镇</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街道</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要调动应急救援力量</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采取措施控制事态发展</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组织开展应急处置与救援工作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并及时向上级报告</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事发地县</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人民政府根据突发事件实际情况</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立即启动相应级别的应急响应</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迅速组织协调各方力量赶赴现场</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开展先期处置</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并及时向上级人民政府报告</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hint="eastAsia" w:ascii="Times New Roman" w:hAnsi="Times New Roman" w:eastAsia="楷体_GB2312"/>
          <w:b/>
          <w:color w:val="auto"/>
          <w:kern w:val="0"/>
          <w:sz w:val="32"/>
          <w:szCs w:val="32"/>
          <w:u w:val="single"/>
          <w:lang w:eastAsia="zh-CN"/>
        </w:rPr>
      </w:pPr>
      <w:bookmarkStart w:id="43" w:name="_Toc2053520796"/>
      <w:bookmarkStart w:id="44" w:name="_Toc1926949149"/>
      <w:r>
        <w:rPr>
          <w:rFonts w:ascii="Times New Roman" w:hAnsi="Times New Roman" w:eastAsia="楷体_GB2312"/>
          <w:b/>
          <w:color w:val="auto"/>
          <w:kern w:val="0"/>
          <w:sz w:val="32"/>
          <w:szCs w:val="32"/>
          <w:u w:val="single"/>
        </w:rPr>
        <w:t>5.3</w:t>
      </w:r>
      <w:r>
        <w:rPr>
          <w:rFonts w:hint="eastAsia" w:ascii="Times New Roman" w:hAnsi="Times New Roman" w:eastAsia="楷体_GB2312"/>
          <w:b/>
          <w:color w:val="auto"/>
          <w:kern w:val="0"/>
          <w:sz w:val="32"/>
          <w:szCs w:val="32"/>
          <w:u w:val="single"/>
          <w:lang w:val="en-US" w:eastAsia="zh-CN"/>
        </w:rPr>
        <w:t xml:space="preserve">  </w:t>
      </w:r>
      <w:r>
        <w:rPr>
          <w:rFonts w:hint="eastAsia" w:ascii="Times New Roman" w:hAnsi="Times New Roman" w:eastAsia="楷体_GB2312"/>
          <w:b/>
          <w:color w:val="auto"/>
          <w:kern w:val="0"/>
          <w:sz w:val="32"/>
          <w:szCs w:val="32"/>
          <w:u w:val="single"/>
          <w:lang w:eastAsia="zh-CN"/>
        </w:rPr>
        <w:t>现场处置</w:t>
      </w:r>
      <w:bookmarkEnd w:id="43"/>
      <w:bookmarkEnd w:id="44"/>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lang w:eastAsia="zh-CN"/>
        </w:rPr>
        <w:t>较大、</w:t>
      </w:r>
      <w:r>
        <w:rPr>
          <w:rFonts w:hint="eastAsia" w:ascii="Times New Roman" w:hAnsi="Times New Roman" w:eastAsia="仿宋_GB2312"/>
          <w:color w:val="auto"/>
          <w:sz w:val="32"/>
          <w:szCs w:val="32"/>
          <w:u w:val="single"/>
        </w:rPr>
        <w:t>重大和特别重大突发旅游安全事件发生后</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lang w:eastAsia="zh-CN"/>
        </w:rPr>
        <w:t>市</w:t>
      </w:r>
      <w:r>
        <w:rPr>
          <w:rFonts w:hint="eastAsia" w:ascii="Times New Roman" w:hAnsi="Times New Roman" w:eastAsia="仿宋_GB2312"/>
          <w:color w:val="auto"/>
          <w:sz w:val="32"/>
          <w:szCs w:val="32"/>
          <w:u w:val="single"/>
        </w:rPr>
        <w:t>旅安指立即启动应急响应</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根据事态发展变化情况</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立即成立现场指挥部</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现场指挥部视情况设立综合协调、安全警戒、抢险救援、医疗救护、后勤保障、宣传报道等工作组</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（1）综合协调组</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lang w:eastAsia="zh-CN"/>
        </w:rPr>
      </w:pPr>
      <w:r>
        <w:rPr>
          <w:rFonts w:hint="eastAsia" w:ascii="Times New Roman" w:hAnsi="Times New Roman" w:eastAsia="仿宋_GB2312"/>
          <w:color w:val="auto"/>
          <w:sz w:val="32"/>
          <w:szCs w:val="32"/>
          <w:u w:val="single"/>
        </w:rPr>
        <w:t>牵头单位：</w:t>
      </w:r>
      <w:r>
        <w:rPr>
          <w:rFonts w:hint="eastAsia" w:ascii="Times New Roman" w:hAnsi="Times New Roman" w:eastAsia="仿宋_GB2312"/>
          <w:color w:val="auto"/>
          <w:sz w:val="32"/>
          <w:szCs w:val="32"/>
          <w:u w:val="single"/>
          <w:lang w:eastAsia="zh-CN"/>
        </w:rPr>
        <w:t>市文化广电旅游局</w:t>
      </w:r>
      <w:r>
        <w:rPr>
          <w:rFonts w:hint="eastAsia"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lang w:eastAsia="zh-CN"/>
        </w:rPr>
        <w:t>市应急局</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成员单位</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事发地县（区）人民政府、</w:t>
      </w:r>
      <w:r>
        <w:rPr>
          <w:rFonts w:hint="eastAsia" w:ascii="Times New Roman" w:hAnsi="Times New Roman" w:eastAsia="仿宋_GB2312"/>
          <w:color w:val="auto"/>
          <w:sz w:val="32"/>
          <w:szCs w:val="32"/>
          <w:u w:val="single"/>
          <w:lang w:eastAsia="zh-CN"/>
        </w:rPr>
        <w:t>市</w:t>
      </w:r>
      <w:r>
        <w:rPr>
          <w:rFonts w:hint="eastAsia" w:ascii="Times New Roman" w:hAnsi="Times New Roman" w:eastAsia="仿宋_GB2312"/>
          <w:color w:val="auto"/>
          <w:sz w:val="32"/>
          <w:szCs w:val="32"/>
          <w:u w:val="single"/>
        </w:rPr>
        <w:t>发展改革委</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lang w:eastAsia="zh-CN"/>
        </w:rPr>
        <w:t>市</w:t>
      </w:r>
      <w:r>
        <w:rPr>
          <w:rFonts w:hint="eastAsia" w:ascii="Times New Roman" w:hAnsi="Times New Roman" w:eastAsia="仿宋_GB2312"/>
          <w:color w:val="auto"/>
          <w:sz w:val="32"/>
          <w:szCs w:val="32"/>
          <w:u w:val="single"/>
        </w:rPr>
        <w:t>粮食和</w:t>
      </w:r>
      <w:r>
        <w:rPr>
          <w:rFonts w:hint="eastAsia" w:ascii="Times New Roman" w:hAnsi="Times New Roman" w:eastAsia="仿宋_GB2312"/>
          <w:color w:val="auto"/>
          <w:sz w:val="32"/>
          <w:szCs w:val="32"/>
          <w:u w:val="single"/>
          <w:lang w:eastAsia="zh-CN"/>
        </w:rPr>
        <w:t>物资</w:t>
      </w:r>
      <w:r>
        <w:rPr>
          <w:rFonts w:hint="eastAsia" w:ascii="Times New Roman" w:hAnsi="Times New Roman" w:eastAsia="仿宋_GB2312"/>
          <w:color w:val="auto"/>
          <w:sz w:val="32"/>
          <w:szCs w:val="32"/>
          <w:u w:val="single"/>
        </w:rPr>
        <w:t>储备局</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lang w:eastAsia="zh-CN"/>
        </w:rPr>
        <w:t>市公安局</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主要职责</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综合协调各种应急资源</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承担信息汇总传递和分析报告工作</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及时传达和落实现场指挥部各项决策和指令并跟踪督促执行</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承办现场指挥部交办的其他工作</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（2）安全警戒组</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牵头单位：</w:t>
      </w:r>
      <w:r>
        <w:rPr>
          <w:rFonts w:hint="eastAsia" w:ascii="Times New Roman" w:hAnsi="Times New Roman" w:eastAsia="仿宋_GB2312"/>
          <w:color w:val="auto"/>
          <w:sz w:val="32"/>
          <w:szCs w:val="32"/>
          <w:u w:val="single"/>
          <w:lang w:eastAsia="zh-CN"/>
        </w:rPr>
        <w:t>市公安局</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成员单位</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事发地县（区）人民政府</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主要职责</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负责现场安全警戒设置和秩序维护</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禁止无关人员和车辆进入危险区域</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负责人员疏散区域治安秩序维护</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（3）抢险救援组</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牵头单位：</w:t>
      </w:r>
      <w:r>
        <w:rPr>
          <w:rFonts w:hint="eastAsia" w:ascii="Times New Roman" w:hAnsi="Times New Roman" w:eastAsia="仿宋_GB2312"/>
          <w:color w:val="auto"/>
          <w:sz w:val="32"/>
          <w:szCs w:val="32"/>
          <w:u w:val="single"/>
          <w:lang w:eastAsia="zh-CN"/>
        </w:rPr>
        <w:t>市应急局</w:t>
      </w:r>
      <w:r>
        <w:rPr>
          <w:rFonts w:hint="eastAsia" w:ascii="Times New Roman" w:hAnsi="Times New Roman" w:eastAsia="仿宋_GB2312"/>
          <w:color w:val="auto"/>
          <w:sz w:val="32"/>
          <w:szCs w:val="32"/>
          <w:u w:val="single"/>
        </w:rPr>
        <w:t>、事发地县（区）人民政府</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成员单位</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市交通运输局</w:t>
      </w:r>
      <w:r>
        <w:rPr>
          <w:rFonts w:hint="eastAsia" w:ascii="Times New Roman" w:hAnsi="Times New Roman" w:eastAsia="仿宋_GB2312"/>
          <w:color w:val="auto"/>
          <w:sz w:val="32"/>
          <w:szCs w:val="32"/>
          <w:u w:val="single"/>
          <w:lang w:eastAsia="zh-CN"/>
        </w:rPr>
        <w:t>、</w:t>
      </w:r>
      <w:r>
        <w:rPr>
          <w:rFonts w:hint="eastAsia" w:ascii="Times New Roman" w:hAnsi="Times New Roman" w:eastAsia="仿宋_GB2312"/>
          <w:color w:val="auto"/>
          <w:sz w:val="32"/>
          <w:szCs w:val="32"/>
          <w:u w:val="single"/>
        </w:rPr>
        <w:t>市消防救援支队</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主要职责</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研究制定和实施应急救援方案</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s="宋体"/>
          <w:color w:val="auto"/>
          <w:sz w:val="32"/>
          <w:szCs w:val="32"/>
          <w:u w:val="single"/>
          <w:lang w:bidi="ar-SA"/>
        </w:rPr>
        <w:t>组织指挥救援人员</w:t>
      </w:r>
      <w:r>
        <w:rPr>
          <w:rFonts w:hint="eastAsia" w:ascii="Times New Roman" w:hAnsi="Times New Roman" w:eastAsia="仿宋_GB2312"/>
          <w:color w:val="auto"/>
          <w:sz w:val="32"/>
          <w:szCs w:val="32"/>
          <w:u w:val="single"/>
        </w:rPr>
        <w:t>进入现场实施抢险救援</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s="宋体"/>
          <w:color w:val="auto"/>
          <w:sz w:val="32"/>
          <w:szCs w:val="32"/>
          <w:u w:val="single"/>
          <w:lang w:bidi="ar-SA"/>
        </w:rPr>
        <w:t>组织受困人员和游客疏散</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（4）医疗救护组</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牵头单位：</w:t>
      </w:r>
      <w:r>
        <w:rPr>
          <w:rFonts w:hint="eastAsia" w:ascii="Times New Roman" w:hAnsi="Times New Roman" w:eastAsia="仿宋_GB2312"/>
          <w:color w:val="auto"/>
          <w:sz w:val="32"/>
          <w:szCs w:val="32"/>
          <w:u w:val="single"/>
          <w:lang w:eastAsia="zh-CN"/>
        </w:rPr>
        <w:t>市</w:t>
      </w:r>
      <w:r>
        <w:rPr>
          <w:rFonts w:hint="eastAsia" w:ascii="Times New Roman" w:hAnsi="Times New Roman" w:eastAsia="仿宋_GB2312"/>
          <w:color w:val="auto"/>
          <w:sz w:val="32"/>
          <w:szCs w:val="32"/>
          <w:u w:val="single"/>
        </w:rPr>
        <w:t>卫生健康委</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成员单位</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事发地县（区）人民政府、有关医疗卫生机构</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主要职责：组织协调调配救护车、专家和卫生应急队伍等卫生资源</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开展伤员或中毒人员急救转运、救治和现场卫生防疫工作</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（5）后勤保障组</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牵头单位：事发地县（区）人民政府</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成员单位</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lang w:eastAsia="zh-CN"/>
        </w:rPr>
        <w:t>市</w:t>
      </w:r>
      <w:r>
        <w:rPr>
          <w:rFonts w:hint="eastAsia" w:ascii="Times New Roman" w:hAnsi="Times New Roman" w:eastAsia="仿宋_GB2312"/>
          <w:color w:val="auto"/>
          <w:sz w:val="32"/>
          <w:szCs w:val="32"/>
          <w:u w:val="single"/>
        </w:rPr>
        <w:t>发展改革委</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lang w:eastAsia="zh-CN"/>
        </w:rPr>
        <w:t>市</w:t>
      </w:r>
      <w:r>
        <w:rPr>
          <w:rFonts w:hint="eastAsia" w:ascii="Times New Roman" w:hAnsi="Times New Roman" w:eastAsia="仿宋_GB2312"/>
          <w:color w:val="auto"/>
          <w:sz w:val="32"/>
          <w:szCs w:val="32"/>
          <w:u w:val="single"/>
        </w:rPr>
        <w:t>粮食和</w:t>
      </w:r>
      <w:r>
        <w:rPr>
          <w:rFonts w:hint="eastAsia" w:ascii="Times New Roman" w:hAnsi="Times New Roman" w:eastAsia="仿宋_GB2312"/>
          <w:color w:val="auto"/>
          <w:sz w:val="32"/>
          <w:szCs w:val="32"/>
          <w:u w:val="single"/>
          <w:lang w:eastAsia="zh-CN"/>
        </w:rPr>
        <w:t>物资</w:t>
      </w:r>
      <w:r>
        <w:rPr>
          <w:rFonts w:hint="eastAsia" w:ascii="Times New Roman" w:hAnsi="Times New Roman" w:eastAsia="仿宋_GB2312"/>
          <w:color w:val="auto"/>
          <w:sz w:val="32"/>
          <w:szCs w:val="32"/>
          <w:u w:val="single"/>
        </w:rPr>
        <w:t>储备局</w:t>
      </w:r>
      <w:r>
        <w:rPr>
          <w:rFonts w:hint="eastAsia" w:ascii="Times New Roman" w:hAnsi="Times New Roman" w:eastAsia="仿宋_GB2312"/>
          <w:color w:val="auto"/>
          <w:sz w:val="32"/>
          <w:szCs w:val="32"/>
          <w:u w:val="single"/>
          <w:lang w:eastAsia="zh-CN"/>
        </w:rPr>
        <w:t>）</w:t>
      </w:r>
      <w:r>
        <w:rPr>
          <w:rFonts w:hint="eastAsia" w:ascii="Times New Roman" w:hAnsi="Times New Roman" w:eastAsia="仿宋_GB2312"/>
          <w:color w:val="auto"/>
          <w:sz w:val="32"/>
          <w:szCs w:val="32"/>
          <w:u w:val="single"/>
        </w:rPr>
        <w:t>、</w:t>
      </w:r>
      <w:r>
        <w:rPr>
          <w:rFonts w:hint="eastAsia" w:ascii="Times New Roman" w:hAnsi="Times New Roman" w:eastAsia="仿宋_GB2312"/>
          <w:color w:val="auto"/>
          <w:kern w:val="0"/>
          <w:sz w:val="32"/>
          <w:szCs w:val="32"/>
          <w:u w:val="single"/>
          <w:lang w:eastAsia="zh-CN"/>
        </w:rPr>
        <w:t>市自然资源和规划局</w:t>
      </w:r>
      <w:r>
        <w:rPr>
          <w:rFonts w:hint="eastAsia" w:ascii="Times New Roman" w:hAnsi="Times New Roman" w:eastAsia="仿宋_GB2312"/>
          <w:color w:val="auto"/>
          <w:sz w:val="32"/>
          <w:szCs w:val="32"/>
          <w:u w:val="single"/>
        </w:rPr>
        <w:t>、</w:t>
      </w:r>
      <w:r>
        <w:rPr>
          <w:rFonts w:hint="eastAsia" w:ascii="Times New Roman" w:hAnsi="Times New Roman" w:eastAsia="仿宋_GB2312"/>
          <w:color w:val="auto"/>
          <w:kern w:val="0"/>
          <w:sz w:val="32"/>
          <w:szCs w:val="32"/>
          <w:u w:val="single"/>
          <w:lang w:eastAsia="zh-CN"/>
        </w:rPr>
        <w:t>市住房城乡建设局</w:t>
      </w:r>
      <w:r>
        <w:rPr>
          <w:rFonts w:hint="eastAsia" w:ascii="Times New Roman" w:hAnsi="Times New Roman" w:eastAsia="仿宋_GB2312"/>
          <w:color w:val="auto"/>
          <w:sz w:val="32"/>
          <w:szCs w:val="32"/>
          <w:u w:val="single"/>
        </w:rPr>
        <w:t>、</w:t>
      </w:r>
      <w:r>
        <w:rPr>
          <w:rFonts w:ascii="Times New Roman" w:hAnsi="Times New Roman" w:eastAsia="仿宋_GB2312"/>
          <w:color w:val="auto"/>
          <w:kern w:val="0"/>
          <w:sz w:val="32"/>
          <w:szCs w:val="32"/>
          <w:u w:val="single"/>
        </w:rPr>
        <w:t>市交通运输局、</w:t>
      </w:r>
      <w:r>
        <w:rPr>
          <w:rFonts w:hint="eastAsia" w:ascii="Times New Roman" w:hAnsi="Times New Roman" w:eastAsia="仿宋_GB2312"/>
          <w:color w:val="auto"/>
          <w:kern w:val="0"/>
          <w:sz w:val="32"/>
          <w:szCs w:val="32"/>
          <w:u w:val="single"/>
          <w:lang w:eastAsia="zh-CN"/>
        </w:rPr>
        <w:t>市水利局</w:t>
      </w:r>
      <w:r>
        <w:rPr>
          <w:rFonts w:hint="eastAsia" w:ascii="Times New Roman" w:hAnsi="Times New Roman" w:eastAsia="仿宋_GB2312"/>
          <w:color w:val="auto"/>
          <w:sz w:val="32"/>
          <w:szCs w:val="32"/>
          <w:u w:val="single"/>
        </w:rPr>
        <w:t>、</w:t>
      </w:r>
      <w:r>
        <w:rPr>
          <w:rFonts w:hint="eastAsia" w:ascii="Times New Roman" w:hAnsi="Times New Roman" w:eastAsia="仿宋_GB2312"/>
          <w:color w:val="auto"/>
          <w:kern w:val="0"/>
          <w:sz w:val="32"/>
          <w:szCs w:val="32"/>
          <w:u w:val="single"/>
          <w:lang w:eastAsia="zh-CN"/>
        </w:rPr>
        <w:t>市农业农村局、市商务局</w:t>
      </w:r>
      <w:r>
        <w:rPr>
          <w:rFonts w:hint="eastAsia" w:ascii="Times New Roman" w:hAnsi="Times New Roman" w:eastAsia="仿宋_GB2312"/>
          <w:color w:val="auto"/>
          <w:sz w:val="32"/>
          <w:szCs w:val="32"/>
          <w:u w:val="single"/>
        </w:rPr>
        <w:t>、</w:t>
      </w:r>
      <w:r>
        <w:rPr>
          <w:rFonts w:ascii="Times New Roman" w:hAnsi="Times New Roman" w:eastAsia="仿宋_GB2312"/>
          <w:color w:val="auto"/>
          <w:kern w:val="0"/>
          <w:sz w:val="32"/>
          <w:szCs w:val="32"/>
          <w:u w:val="single"/>
        </w:rPr>
        <w:t>市市场监管局、</w:t>
      </w:r>
      <w:r>
        <w:rPr>
          <w:rFonts w:hint="eastAsia" w:ascii="Times New Roman" w:hAnsi="Times New Roman" w:eastAsia="仿宋_GB2312"/>
          <w:color w:val="auto"/>
          <w:kern w:val="0"/>
          <w:sz w:val="32"/>
          <w:szCs w:val="32"/>
          <w:u w:val="single"/>
          <w:lang w:eastAsia="zh-CN"/>
        </w:rPr>
        <w:t>市林业局</w:t>
      </w:r>
      <w:r>
        <w:rPr>
          <w:rFonts w:hint="eastAsia" w:ascii="Times New Roman" w:hAnsi="Times New Roman" w:eastAsia="仿宋_GB2312"/>
          <w:color w:val="auto"/>
          <w:sz w:val="32"/>
          <w:szCs w:val="32"/>
          <w:u w:val="single"/>
        </w:rPr>
        <w:t>、</w:t>
      </w:r>
      <w:r>
        <w:rPr>
          <w:rFonts w:ascii="Times New Roman" w:hAnsi="Times New Roman" w:eastAsia="仿宋_GB2312"/>
          <w:color w:val="auto"/>
          <w:kern w:val="0"/>
          <w:sz w:val="32"/>
          <w:szCs w:val="32"/>
          <w:u w:val="single"/>
        </w:rPr>
        <w:t>市气象局</w:t>
      </w:r>
      <w:r>
        <w:rPr>
          <w:rFonts w:hint="eastAsia"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lang w:eastAsia="zh-CN"/>
        </w:rPr>
        <w:t>市通信发展办公室、</w:t>
      </w:r>
      <w:r>
        <w:rPr>
          <w:rFonts w:ascii="Times New Roman" w:hAnsi="Times New Roman" w:eastAsia="仿宋_GB2312"/>
          <w:color w:val="auto"/>
          <w:kern w:val="0"/>
          <w:sz w:val="32"/>
          <w:szCs w:val="32"/>
          <w:u w:val="single"/>
        </w:rPr>
        <w:t>巴中恩阳机场有限责任公司、</w:t>
      </w:r>
      <w:r>
        <w:rPr>
          <w:rFonts w:hint="eastAsia" w:ascii="Times New Roman" w:hAnsi="Times New Roman" w:eastAsia="仿宋_GB2312"/>
          <w:color w:val="auto"/>
          <w:kern w:val="0"/>
          <w:sz w:val="32"/>
          <w:szCs w:val="32"/>
          <w:u w:val="single"/>
          <w:lang w:eastAsia="zh-CN"/>
        </w:rPr>
        <w:t>中国</w:t>
      </w:r>
      <w:r>
        <w:rPr>
          <w:rFonts w:ascii="Times New Roman" w:hAnsi="Times New Roman" w:eastAsia="仿宋_GB2312"/>
          <w:color w:val="auto"/>
          <w:spacing w:val="-6"/>
          <w:kern w:val="0"/>
          <w:sz w:val="32"/>
          <w:szCs w:val="32"/>
          <w:u w:val="single"/>
        </w:rPr>
        <w:t>电信巴中分公司、</w:t>
      </w:r>
      <w:r>
        <w:rPr>
          <w:rFonts w:hint="eastAsia" w:ascii="Times New Roman" w:hAnsi="Times New Roman" w:eastAsia="仿宋_GB2312"/>
          <w:color w:val="auto"/>
          <w:spacing w:val="-6"/>
          <w:kern w:val="0"/>
          <w:sz w:val="32"/>
          <w:szCs w:val="32"/>
          <w:u w:val="single"/>
          <w:lang w:eastAsia="zh-CN"/>
        </w:rPr>
        <w:t>中国</w:t>
      </w:r>
      <w:r>
        <w:rPr>
          <w:rFonts w:ascii="Times New Roman" w:hAnsi="Times New Roman" w:eastAsia="仿宋_GB2312"/>
          <w:color w:val="auto"/>
          <w:spacing w:val="-6"/>
          <w:kern w:val="0"/>
          <w:sz w:val="32"/>
          <w:szCs w:val="32"/>
          <w:u w:val="single"/>
        </w:rPr>
        <w:t>移动巴中分公司、</w:t>
      </w:r>
      <w:r>
        <w:rPr>
          <w:rFonts w:hint="eastAsia" w:ascii="Times New Roman" w:hAnsi="Times New Roman" w:eastAsia="仿宋_GB2312"/>
          <w:color w:val="auto"/>
          <w:spacing w:val="-6"/>
          <w:kern w:val="0"/>
          <w:sz w:val="32"/>
          <w:szCs w:val="32"/>
          <w:u w:val="single"/>
          <w:lang w:eastAsia="zh-CN"/>
        </w:rPr>
        <w:t>中国</w:t>
      </w:r>
      <w:r>
        <w:rPr>
          <w:rFonts w:ascii="Times New Roman" w:hAnsi="Times New Roman" w:eastAsia="仿宋_GB2312"/>
          <w:color w:val="auto"/>
          <w:spacing w:val="-6"/>
          <w:kern w:val="0"/>
          <w:sz w:val="32"/>
          <w:szCs w:val="32"/>
          <w:u w:val="single"/>
        </w:rPr>
        <w:t>联通巴中分公司</w:t>
      </w:r>
      <w:r>
        <w:rPr>
          <w:rFonts w:ascii="Microsoft Yi Baiti" w:hAnsi="Microsoft Yi Baiti" w:eastAsia="仿宋_GB2312" w:cs="Microsoft Yi Baiti"/>
          <w:color w:val="auto"/>
          <w:spacing w:val="-6"/>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主要职责</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负责抢险救援物资联系、采购、供应、车辆及油料调配</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s="宋体"/>
          <w:color w:val="auto"/>
          <w:sz w:val="32"/>
          <w:szCs w:val="32"/>
          <w:u w:val="single"/>
          <w:lang w:bidi="ar-SA"/>
        </w:rPr>
        <w:t>为各级指挥人员、抢险人员提供生活与休息场所</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为应急救援过程提供地质灾害、汛情、气象等信息</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做好现场抢险物资存放与保管工作</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开辟救援绿色通道</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协助调集、征用救援交通工具</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组织公路抢修维护</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保证公路畅通</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保障救援现场无线通讯畅通及设备完好</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（6）宣传报道组</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牵头单位</w:t>
      </w:r>
      <w:r>
        <w:rPr>
          <w:rFonts w:ascii="Times New Roman" w:hAnsi="Times New Roman" w:eastAsia="仿宋_GB2312"/>
          <w:color w:val="auto"/>
          <w:sz w:val="32"/>
          <w:szCs w:val="32"/>
          <w:u w:val="single"/>
        </w:rPr>
        <w:t>：</w:t>
      </w:r>
      <w:r>
        <w:rPr>
          <w:rFonts w:hint="eastAsia" w:ascii="Times New Roman" w:hAnsi="Times New Roman" w:eastAsia="仿宋_GB2312" w:cs="Courier New"/>
          <w:color w:val="auto"/>
          <w:kern w:val="0"/>
          <w:sz w:val="32"/>
          <w:szCs w:val="32"/>
          <w:u w:val="single"/>
          <w:lang w:eastAsia="zh-CN" w:bidi="ar-SA"/>
        </w:rPr>
        <w:t>市委宣传部（市委网信办、市政府新闻办）</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成员单位</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事发地县（区）人民政府</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rPr>
        <w:t>主要职责</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维护现场正常新闻采访秩序</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指导有关部门及时做好信息发布工作</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正确引导舆论</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Microsoft Yi Baiti" w:hAnsi="Microsoft Yi Baiti" w:eastAsia="仿宋_GB2312" w:cs="Microsoft Yi Baiti"/>
          <w:color w:val="auto"/>
          <w:sz w:val="32"/>
          <w:szCs w:val="32"/>
          <w:u w:val="single"/>
          <w:lang w:bidi="ar-SA"/>
        </w:rPr>
      </w:pPr>
      <w:r>
        <w:rPr>
          <w:rFonts w:hint="eastAsia" w:ascii="Times New Roman" w:hAnsi="Times New Roman" w:eastAsia="仿宋_GB2312"/>
          <w:color w:val="auto"/>
          <w:sz w:val="32"/>
          <w:szCs w:val="32"/>
          <w:u w:val="single"/>
        </w:rPr>
        <w:t>现场指挥部根据突发旅游安全事件应急处置需要</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可增设其他相应工作组和成员</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hint="eastAsia" w:ascii="Times New Roman" w:hAnsi="Times New Roman" w:eastAsia="楷体_GB2312"/>
          <w:b/>
          <w:color w:val="auto"/>
          <w:kern w:val="0"/>
          <w:sz w:val="32"/>
          <w:szCs w:val="32"/>
          <w:lang w:eastAsia="zh-CN"/>
        </w:rPr>
      </w:pPr>
      <w:bookmarkStart w:id="45" w:name="_Toc599310566"/>
      <w:bookmarkStart w:id="46" w:name="_Toc1150901909"/>
      <w:r>
        <w:rPr>
          <w:rFonts w:ascii="Times New Roman" w:hAnsi="Times New Roman" w:eastAsia="楷体_GB2312"/>
          <w:b/>
          <w:color w:val="auto"/>
          <w:kern w:val="0"/>
          <w:sz w:val="32"/>
          <w:szCs w:val="32"/>
        </w:rPr>
        <w:t>5.</w:t>
      </w:r>
      <w:r>
        <w:rPr>
          <w:rFonts w:hint="eastAsia" w:ascii="Times New Roman" w:hAnsi="Times New Roman" w:eastAsia="楷体_GB2312"/>
          <w:b/>
          <w:color w:val="auto"/>
          <w:kern w:val="0"/>
          <w:sz w:val="32"/>
          <w:szCs w:val="32"/>
          <w:lang w:val="en-US" w:eastAsia="zh-CN"/>
        </w:rPr>
        <w:t xml:space="preserve">4  </w:t>
      </w:r>
      <w:r>
        <w:rPr>
          <w:rFonts w:hint="eastAsia" w:ascii="Times New Roman" w:hAnsi="Times New Roman" w:eastAsia="楷体_GB2312"/>
          <w:b/>
          <w:color w:val="auto"/>
          <w:kern w:val="0"/>
          <w:sz w:val="32"/>
          <w:szCs w:val="32"/>
          <w:lang w:eastAsia="zh-CN"/>
        </w:rPr>
        <w:t>应急结束</w:t>
      </w:r>
      <w:bookmarkEnd w:id="45"/>
      <w:bookmarkEnd w:id="46"/>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Microsoft Yi Baiti" w:hAnsi="Microsoft Yi Baiti" w:eastAsia="仿宋_GB2312" w:cs="Microsoft Yi Baiti"/>
          <w:color w:val="auto"/>
          <w:sz w:val="32"/>
          <w:szCs w:val="32"/>
          <w:lang w:bidi="ar-SA"/>
        </w:rPr>
      </w:pPr>
      <w:r>
        <w:rPr>
          <w:rFonts w:hint="eastAsia" w:ascii="Times New Roman" w:hAnsi="Times New Roman" w:eastAsia="仿宋_GB2312"/>
          <w:color w:val="auto"/>
          <w:sz w:val="32"/>
          <w:szCs w:val="32"/>
        </w:rPr>
        <w:t>突发旅游安全事件现场事态得以控制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受伤、受困人员搜救工作结束</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可能导致次生、衍生事故的隐患消除</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现场应急处置工作结束</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应急处置结束</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outlineLvl w:val="0"/>
        <w:rPr>
          <w:rFonts w:hint="eastAsia" w:ascii="Times New Roman" w:hAnsi="Times New Roman" w:eastAsia="黑体"/>
          <w:bCs/>
          <w:color w:val="auto"/>
          <w:kern w:val="0"/>
          <w:sz w:val="32"/>
          <w:szCs w:val="32"/>
          <w:lang w:eastAsia="zh-CN"/>
        </w:rPr>
      </w:pPr>
      <w:bookmarkStart w:id="47" w:name="_Toc1735066656"/>
      <w:bookmarkStart w:id="48" w:name="_Toc1005901737"/>
      <w:r>
        <w:rPr>
          <w:rFonts w:ascii="Times New Roman" w:hAnsi="Times New Roman" w:eastAsia="黑体"/>
          <w:bCs/>
          <w:color w:val="auto"/>
          <w:kern w:val="0"/>
          <w:sz w:val="32"/>
          <w:szCs w:val="32"/>
        </w:rPr>
        <w:t>6</w:t>
      </w:r>
      <w:r>
        <w:rPr>
          <w:rFonts w:hint="eastAsia" w:ascii="Times New Roman" w:hAnsi="Times New Roman" w:eastAsia="黑体"/>
          <w:bCs/>
          <w:color w:val="auto"/>
          <w:kern w:val="0"/>
          <w:sz w:val="32"/>
          <w:szCs w:val="32"/>
          <w:lang w:val="en-US" w:eastAsia="zh-CN"/>
        </w:rPr>
        <w:t xml:space="preserve">  </w:t>
      </w:r>
      <w:r>
        <w:rPr>
          <w:rFonts w:hint="eastAsia" w:ascii="Times New Roman" w:hAnsi="Times New Roman" w:eastAsia="黑体"/>
          <w:bCs/>
          <w:color w:val="auto"/>
          <w:kern w:val="0"/>
          <w:sz w:val="32"/>
          <w:szCs w:val="32"/>
          <w:lang w:eastAsia="zh-CN"/>
        </w:rPr>
        <w:t>后期处置</w:t>
      </w:r>
      <w:bookmarkEnd w:id="47"/>
      <w:bookmarkEnd w:id="48"/>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hint="eastAsia" w:ascii="Times New Roman" w:hAnsi="Times New Roman" w:eastAsia="楷体_GB2312"/>
          <w:b/>
          <w:color w:val="auto"/>
          <w:kern w:val="0"/>
          <w:sz w:val="32"/>
          <w:szCs w:val="32"/>
          <w:lang w:eastAsia="zh-CN"/>
        </w:rPr>
      </w:pPr>
      <w:bookmarkStart w:id="49" w:name="_Toc952585222"/>
      <w:bookmarkStart w:id="50" w:name="_Toc1644730380"/>
      <w:r>
        <w:rPr>
          <w:rFonts w:ascii="Times New Roman" w:hAnsi="Times New Roman" w:eastAsia="楷体_GB2312"/>
          <w:b/>
          <w:color w:val="auto"/>
          <w:kern w:val="0"/>
          <w:sz w:val="32"/>
          <w:szCs w:val="32"/>
        </w:rPr>
        <w:t>6.1</w:t>
      </w:r>
      <w:r>
        <w:rPr>
          <w:rFonts w:hint="eastAsia" w:ascii="Times New Roman" w:hAnsi="Times New Roman" w:eastAsia="楷体_GB2312"/>
          <w:b/>
          <w:color w:val="auto"/>
          <w:kern w:val="0"/>
          <w:sz w:val="32"/>
          <w:szCs w:val="32"/>
          <w:lang w:val="en-US" w:eastAsia="zh-CN"/>
        </w:rPr>
        <w:t xml:space="preserve">  </w:t>
      </w:r>
      <w:r>
        <w:rPr>
          <w:rFonts w:hint="eastAsia" w:ascii="Times New Roman" w:hAnsi="Times New Roman" w:eastAsia="楷体_GB2312"/>
          <w:b/>
          <w:color w:val="auto"/>
          <w:kern w:val="0"/>
          <w:sz w:val="32"/>
          <w:szCs w:val="32"/>
          <w:lang w:eastAsia="zh-CN"/>
        </w:rPr>
        <w:t>善后处置</w:t>
      </w:r>
      <w:bookmarkEnd w:id="49"/>
      <w:bookmarkEnd w:id="50"/>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sz w:val="32"/>
          <w:szCs w:val="32"/>
        </w:rPr>
        <w:t>事发地县</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人民政府是善后处置的责任主体</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应指挥当地有关部门</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督促事发企业</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做好事故灾难的善后处置工作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善后处置工作包括人员安置、补偿、救助、抚慰、抚恤、保险理赔</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征用物资补偿</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污染物收集、清理和处理等事项</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hint="eastAsia" w:ascii="Times New Roman" w:hAnsi="Times New Roman" w:eastAsia="楷体_GB2312"/>
          <w:b/>
          <w:color w:val="auto"/>
          <w:kern w:val="0"/>
          <w:sz w:val="32"/>
          <w:szCs w:val="32"/>
          <w:u w:val="single"/>
          <w:lang w:val="en-US" w:eastAsia="zh-CN"/>
        </w:rPr>
      </w:pPr>
      <w:bookmarkStart w:id="51" w:name="_Toc840810498"/>
      <w:bookmarkStart w:id="52" w:name="_Toc243703499"/>
      <w:r>
        <w:rPr>
          <w:rFonts w:ascii="Times New Roman" w:hAnsi="Times New Roman" w:eastAsia="楷体_GB2312"/>
          <w:b/>
          <w:color w:val="auto"/>
          <w:kern w:val="0"/>
          <w:sz w:val="32"/>
          <w:szCs w:val="32"/>
          <w:u w:val="single"/>
        </w:rPr>
        <w:t>6.2</w:t>
      </w:r>
      <w:r>
        <w:rPr>
          <w:rFonts w:hint="eastAsia" w:ascii="Times New Roman" w:hAnsi="Times New Roman" w:eastAsia="楷体_GB2312"/>
          <w:b/>
          <w:color w:val="auto"/>
          <w:kern w:val="0"/>
          <w:sz w:val="32"/>
          <w:szCs w:val="32"/>
          <w:u w:val="single"/>
          <w:lang w:val="en-US" w:eastAsia="zh-CN"/>
        </w:rPr>
        <w:t xml:space="preserve">  调查与评估</w:t>
      </w:r>
      <w:bookmarkEnd w:id="51"/>
      <w:bookmarkEnd w:id="52"/>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single"/>
        </w:rPr>
      </w:pPr>
      <w:r>
        <w:rPr>
          <w:rFonts w:hint="eastAsia" w:ascii="Times New Roman" w:hAnsi="Times New Roman" w:eastAsia="仿宋_GB2312"/>
          <w:color w:val="auto"/>
          <w:sz w:val="32"/>
          <w:szCs w:val="32"/>
          <w:u w:val="single"/>
          <w:lang w:eastAsia="zh-CN"/>
        </w:rPr>
        <w:t>一般、较大</w:t>
      </w:r>
      <w:r>
        <w:rPr>
          <w:rFonts w:hint="eastAsia" w:ascii="Times New Roman" w:hAnsi="Times New Roman" w:eastAsia="仿宋_GB2312"/>
          <w:color w:val="auto"/>
          <w:sz w:val="32"/>
          <w:szCs w:val="32"/>
          <w:u w:val="single"/>
        </w:rPr>
        <w:t>突发旅游安全事件应急救援工作结束后</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事发地县</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区</w:t>
      </w:r>
      <w:r>
        <w:rPr>
          <w:rFonts w:ascii="Times New Roman" w:hAnsi="Times New Roman" w:eastAsia="仿宋_GB2312"/>
          <w:color w:val="auto"/>
          <w:sz w:val="32"/>
          <w:szCs w:val="32"/>
          <w:u w:val="single"/>
        </w:rPr>
        <w:t>）</w:t>
      </w:r>
      <w:r>
        <w:rPr>
          <w:rFonts w:hint="eastAsia" w:ascii="Times New Roman" w:hAnsi="Times New Roman" w:eastAsia="仿宋_GB2312"/>
          <w:color w:val="auto"/>
          <w:sz w:val="32"/>
          <w:szCs w:val="32"/>
          <w:u w:val="single"/>
        </w:rPr>
        <w:t>人民政府对突发旅游安全事件的抢险救援工作进行全面评估和总结</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同步开展事故调查</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并将有关情况书面报送</w:t>
      </w:r>
      <w:r>
        <w:rPr>
          <w:rFonts w:hint="eastAsia" w:ascii="Times New Roman" w:hAnsi="Times New Roman" w:eastAsia="仿宋_GB2312"/>
          <w:color w:val="auto"/>
          <w:sz w:val="32"/>
          <w:szCs w:val="32"/>
          <w:u w:val="single"/>
          <w:lang w:eastAsia="zh-CN"/>
        </w:rPr>
        <w:t>市</w:t>
      </w:r>
      <w:r>
        <w:rPr>
          <w:rFonts w:hint="eastAsia" w:ascii="Times New Roman" w:hAnsi="Times New Roman" w:eastAsia="仿宋_GB2312"/>
          <w:color w:val="auto"/>
          <w:sz w:val="32"/>
          <w:szCs w:val="32"/>
          <w:u w:val="single"/>
        </w:rPr>
        <w:t>旅安指</w:t>
      </w:r>
      <w:r>
        <w:rPr>
          <w:rFonts w:hint="eastAsia" w:ascii="Times New Roman" w:hAnsi="Times New Roman" w:eastAsia="仿宋_GB2312"/>
          <w:color w:val="auto"/>
          <w:sz w:val="32"/>
          <w:szCs w:val="32"/>
          <w:u w:val="single"/>
          <w:lang w:eastAsia="zh-CN"/>
        </w:rPr>
        <w:t>；</w:t>
      </w:r>
      <w:r>
        <w:rPr>
          <w:rFonts w:hint="eastAsia" w:ascii="Times New Roman" w:hAnsi="Times New Roman" w:eastAsia="仿宋_GB2312"/>
          <w:color w:val="auto"/>
          <w:sz w:val="32"/>
          <w:szCs w:val="32"/>
          <w:u w:val="single"/>
        </w:rPr>
        <w:t>重大和特别重大突发旅游安全事件应急救援工作结束后</w:t>
      </w:r>
      <w:r>
        <w:rPr>
          <w:rFonts w:ascii="Microsoft Yi Baiti" w:hAnsi="Microsoft Yi Baiti" w:eastAsia="仿宋_GB2312" w:cs="Microsoft Yi Baiti"/>
          <w:color w:val="auto"/>
          <w:sz w:val="32"/>
          <w:szCs w:val="32"/>
          <w:u w:val="single"/>
          <w:lang w:bidi="ar-SA"/>
        </w:rPr>
        <w:t>，</w:t>
      </w:r>
      <w:r>
        <w:rPr>
          <w:rFonts w:hint="eastAsia" w:ascii="Microsoft Yi Baiti" w:hAnsi="Microsoft Yi Baiti" w:eastAsia="仿宋_GB2312" w:cs="Microsoft Yi Baiti"/>
          <w:color w:val="auto"/>
          <w:sz w:val="32"/>
          <w:szCs w:val="32"/>
          <w:u w:val="single"/>
          <w:lang w:eastAsia="zh-CN" w:bidi="ar-SA"/>
        </w:rPr>
        <w:t>由</w:t>
      </w:r>
      <w:r>
        <w:rPr>
          <w:rFonts w:hint="eastAsia" w:ascii="Times New Roman" w:hAnsi="Times New Roman" w:eastAsia="仿宋_GB2312"/>
          <w:color w:val="auto"/>
          <w:sz w:val="32"/>
          <w:szCs w:val="32"/>
          <w:u w:val="single"/>
        </w:rPr>
        <w:t>市人民政府</w:t>
      </w:r>
      <w:r>
        <w:rPr>
          <w:rFonts w:hint="eastAsia" w:ascii="Times New Roman" w:hAnsi="Times New Roman" w:eastAsia="仿宋_GB2312"/>
          <w:color w:val="auto"/>
          <w:sz w:val="32"/>
          <w:szCs w:val="32"/>
          <w:u w:val="single"/>
          <w:lang w:eastAsia="zh-CN"/>
        </w:rPr>
        <w:t>牵头</w:t>
      </w:r>
      <w:r>
        <w:rPr>
          <w:rFonts w:hint="eastAsia" w:ascii="Times New Roman" w:hAnsi="Times New Roman" w:eastAsia="仿宋_GB2312"/>
          <w:color w:val="auto"/>
          <w:sz w:val="32"/>
          <w:szCs w:val="32"/>
          <w:u w:val="single"/>
        </w:rPr>
        <w:t>对突发旅游安全事件的抢险救援工作进行全面评估和总结</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同步开展事故调查</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并将有关情况书面报送省旅安指</w:t>
      </w:r>
      <w:r>
        <w:rPr>
          <w:rFonts w:ascii="Microsoft Yi Baiti" w:hAnsi="Microsoft Yi Baiti" w:eastAsia="仿宋_GB2312" w:cs="Microsoft Yi Baiti"/>
          <w:color w:val="auto"/>
          <w:sz w:val="32"/>
          <w:szCs w:val="32"/>
          <w:u w:val="single"/>
          <w:lang w:bidi="ar-SA"/>
        </w:rPr>
        <w:t>。</w:t>
      </w:r>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ascii="Times New Roman" w:hAnsi="Times New Roman" w:eastAsia="楷体_GB2312"/>
          <w:b/>
          <w:color w:val="auto"/>
          <w:kern w:val="0"/>
          <w:sz w:val="32"/>
          <w:szCs w:val="32"/>
          <w:lang w:val="en-US" w:eastAsia="zh-CN"/>
        </w:rPr>
      </w:pPr>
      <w:bookmarkStart w:id="53" w:name="_Toc359295248"/>
      <w:bookmarkStart w:id="54" w:name="_Toc1230820763"/>
      <w:r>
        <w:rPr>
          <w:rFonts w:ascii="Times New Roman" w:hAnsi="Times New Roman" w:eastAsia="楷体_GB2312"/>
          <w:b/>
          <w:color w:val="auto"/>
          <w:kern w:val="0"/>
          <w:sz w:val="32"/>
          <w:szCs w:val="32"/>
        </w:rPr>
        <w:t>6.3</w:t>
      </w:r>
      <w:r>
        <w:rPr>
          <w:rFonts w:hint="eastAsia" w:ascii="Times New Roman" w:hAnsi="Times New Roman" w:eastAsia="楷体_GB2312"/>
          <w:b/>
          <w:color w:val="auto"/>
          <w:kern w:val="0"/>
          <w:sz w:val="32"/>
          <w:szCs w:val="32"/>
          <w:lang w:val="en-US" w:eastAsia="zh-CN"/>
        </w:rPr>
        <w:t xml:space="preserve">  恢复重建</w:t>
      </w:r>
      <w:bookmarkEnd w:id="53"/>
      <w:bookmarkEnd w:id="54"/>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sz w:val="32"/>
          <w:szCs w:val="32"/>
        </w:rPr>
        <w:t>突发旅游安全事件应急处置工作结束后</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受突发旅游安全事件影响的</w:t>
      </w:r>
      <w:r>
        <w:rPr>
          <w:rFonts w:hint="eastAsia" w:ascii="Microsoft Yi Baiti" w:hAnsi="Microsoft Yi Baiti" w:eastAsia="仿宋_GB2312" w:cs="Microsoft Yi Baiti"/>
          <w:color w:val="auto"/>
          <w:sz w:val="32"/>
          <w:szCs w:val="32"/>
          <w:lang w:bidi="ar-SA"/>
        </w:rPr>
        <w:t>有关县（区）、乡镇（街道）人民政府</w:t>
      </w:r>
      <w:r>
        <w:rPr>
          <w:rFonts w:hint="eastAsia" w:ascii="Microsoft Yi Baiti" w:hAnsi="Microsoft Yi Baiti" w:eastAsia="仿宋_GB2312" w:cs="Microsoft Yi Baiti"/>
          <w:color w:val="auto"/>
          <w:sz w:val="32"/>
          <w:szCs w:val="32"/>
          <w:lang w:eastAsia="zh-CN" w:bidi="ar-SA"/>
        </w:rPr>
        <w:t>（办事处）</w:t>
      </w:r>
      <w:r>
        <w:rPr>
          <w:rFonts w:hint="eastAsia" w:ascii="Microsoft Yi Baiti" w:hAnsi="Microsoft Yi Baiti" w:eastAsia="仿宋_GB2312" w:cs="Microsoft Yi Baiti"/>
          <w:color w:val="auto"/>
          <w:sz w:val="32"/>
          <w:szCs w:val="32"/>
          <w:lang w:bidi="ar-SA"/>
        </w:rPr>
        <w:t>要立</w:t>
      </w:r>
      <w:r>
        <w:rPr>
          <w:rFonts w:hint="eastAsia" w:ascii="Times New Roman" w:hAnsi="Times New Roman" w:eastAsia="仿宋_GB2312"/>
          <w:color w:val="auto"/>
          <w:sz w:val="32"/>
          <w:szCs w:val="32"/>
        </w:rPr>
        <w:t>即组织有关部门制定恢复重建计划</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及时恢复社会秩序</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尽快修复被损坏的公共设施</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outlineLvl w:val="0"/>
        <w:rPr>
          <w:rFonts w:ascii="Times New Roman" w:hAnsi="Times New Roman" w:eastAsia="黑体"/>
          <w:bCs/>
          <w:color w:val="auto"/>
          <w:kern w:val="0"/>
          <w:sz w:val="32"/>
          <w:szCs w:val="32"/>
          <w:lang w:val="en-US" w:eastAsia="zh-CN"/>
        </w:rPr>
      </w:pPr>
      <w:bookmarkStart w:id="55" w:name="_Toc847756619"/>
      <w:bookmarkStart w:id="56" w:name="_Toc1402293726"/>
      <w:r>
        <w:rPr>
          <w:rFonts w:ascii="Times New Roman" w:hAnsi="Times New Roman" w:eastAsia="黑体"/>
          <w:bCs/>
          <w:color w:val="auto"/>
          <w:kern w:val="0"/>
          <w:sz w:val="32"/>
          <w:szCs w:val="32"/>
        </w:rPr>
        <w:t xml:space="preserve">7 </w:t>
      </w:r>
      <w:r>
        <w:rPr>
          <w:rFonts w:hint="eastAsia" w:ascii="Times New Roman" w:hAnsi="Times New Roman" w:eastAsia="黑体"/>
          <w:bCs/>
          <w:color w:val="auto"/>
          <w:kern w:val="0"/>
          <w:sz w:val="32"/>
          <w:szCs w:val="32"/>
          <w:lang w:val="en-US" w:eastAsia="zh-CN"/>
        </w:rPr>
        <w:t xml:space="preserve">  准备与支持</w:t>
      </w:r>
      <w:bookmarkEnd w:id="55"/>
      <w:bookmarkEnd w:id="56"/>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ascii="Times New Roman" w:hAnsi="Times New Roman" w:eastAsia="楷体_GB2312"/>
          <w:b/>
          <w:color w:val="auto"/>
          <w:kern w:val="0"/>
          <w:sz w:val="32"/>
          <w:szCs w:val="32"/>
          <w:lang w:val="en-US" w:eastAsia="zh-CN"/>
        </w:rPr>
      </w:pPr>
      <w:bookmarkStart w:id="57" w:name="_Toc158024038"/>
      <w:bookmarkStart w:id="58" w:name="_Toc810694323"/>
      <w:r>
        <w:rPr>
          <w:rFonts w:ascii="Times New Roman" w:hAnsi="Times New Roman" w:eastAsia="楷体_GB2312"/>
          <w:b/>
          <w:color w:val="auto"/>
          <w:kern w:val="0"/>
          <w:sz w:val="32"/>
          <w:szCs w:val="32"/>
        </w:rPr>
        <w:t>7.1</w:t>
      </w:r>
      <w:r>
        <w:rPr>
          <w:rFonts w:hint="eastAsia" w:ascii="Times New Roman" w:hAnsi="Times New Roman" w:eastAsia="楷体_GB2312"/>
          <w:b/>
          <w:color w:val="auto"/>
          <w:kern w:val="0"/>
          <w:sz w:val="32"/>
          <w:szCs w:val="32"/>
          <w:lang w:val="en-US" w:eastAsia="zh-CN"/>
        </w:rPr>
        <w:t xml:space="preserve">  人力资源</w:t>
      </w:r>
      <w:bookmarkEnd w:id="57"/>
      <w:bookmarkEnd w:id="58"/>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突发旅游安全事件发生后</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旅游者在人身、财产安全遇有危</w:t>
      </w:r>
      <w:r>
        <w:rPr>
          <w:rFonts w:hint="eastAsia" w:ascii="Times New Roman" w:hAnsi="Times New Roman" w:eastAsia="仿宋_GB2312"/>
          <w:color w:val="auto"/>
          <w:spacing w:val="-6"/>
          <w:sz w:val="32"/>
          <w:szCs w:val="32"/>
        </w:rPr>
        <w:t>险时</w:t>
      </w:r>
      <w:r>
        <w:rPr>
          <w:rFonts w:ascii="Microsoft Yi Baiti" w:hAnsi="Microsoft Yi Baiti" w:eastAsia="仿宋_GB2312" w:cs="Microsoft Yi Baiti"/>
          <w:color w:val="auto"/>
          <w:spacing w:val="-6"/>
          <w:sz w:val="32"/>
          <w:szCs w:val="32"/>
          <w:lang w:bidi="ar-SA"/>
        </w:rPr>
        <w:t>，</w:t>
      </w:r>
      <w:r>
        <w:rPr>
          <w:rFonts w:hint="eastAsia" w:ascii="Times New Roman" w:hAnsi="Times New Roman" w:eastAsia="仿宋_GB2312"/>
          <w:color w:val="auto"/>
          <w:spacing w:val="-6"/>
          <w:sz w:val="32"/>
          <w:szCs w:val="32"/>
        </w:rPr>
        <w:t>事发地人民政府应及时组织应急救援力量开展救援救助</w:t>
      </w:r>
      <w:r>
        <w:rPr>
          <w:rFonts w:ascii="Microsoft Yi Baiti" w:hAnsi="Microsoft Yi Baiti" w:eastAsia="仿宋_GB2312" w:cs="Microsoft Yi Baiti"/>
          <w:color w:val="auto"/>
          <w:spacing w:val="-6"/>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旅游企事业单位应根据实际情况组建应急处置队伍</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加强针对性培训和演练</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鼓励有条件的企业与地方综合性抢险救援队伍以及其他专业救援力量签订应急救援协作协议</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提升应对能力</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ascii="Times New Roman" w:hAnsi="Times New Roman" w:eastAsia="楷体_GB2312"/>
          <w:b/>
          <w:color w:val="auto"/>
          <w:kern w:val="0"/>
          <w:sz w:val="32"/>
          <w:szCs w:val="32"/>
          <w:lang w:val="en-US" w:eastAsia="zh-CN"/>
        </w:rPr>
      </w:pPr>
      <w:bookmarkStart w:id="59" w:name="_Toc1712409426"/>
      <w:bookmarkStart w:id="60" w:name="_Toc49128325"/>
      <w:r>
        <w:rPr>
          <w:rFonts w:ascii="Times New Roman" w:hAnsi="Times New Roman" w:eastAsia="楷体_GB2312"/>
          <w:b/>
          <w:color w:val="auto"/>
          <w:kern w:val="0"/>
          <w:sz w:val="32"/>
          <w:szCs w:val="32"/>
        </w:rPr>
        <w:t>7.2</w:t>
      </w:r>
      <w:r>
        <w:rPr>
          <w:rFonts w:hint="eastAsia" w:ascii="Times New Roman" w:hAnsi="Times New Roman" w:eastAsia="楷体_GB2312"/>
          <w:b/>
          <w:color w:val="auto"/>
          <w:kern w:val="0"/>
          <w:sz w:val="32"/>
          <w:szCs w:val="32"/>
          <w:lang w:val="en-US" w:eastAsia="zh-CN"/>
        </w:rPr>
        <w:t xml:space="preserve">  财力支持</w:t>
      </w:r>
      <w:bookmarkEnd w:id="59"/>
      <w:bookmarkEnd w:id="60"/>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县级以上人民政府应当将突发旅游安全事件防范和应对工作所需经费纳入同级财政预算</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处置突发旅游安全事件需财政负担的经费</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按照财政事权和支出责任划分</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分级负担</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sz w:val="32"/>
          <w:szCs w:val="32"/>
        </w:rPr>
        <w:t>鼓励公民、法人或其他组织按照有关规定</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为突发旅游安全事件应对提供物资、装备、资金、技术支持和捐赠</w:t>
      </w:r>
      <w:r>
        <w:rPr>
          <w:rFonts w:ascii="Times New Roman" w:hAnsi="Times New Roman" w:eastAsia="仿宋_GB2312"/>
          <w:color w:val="auto"/>
          <w:kern w:val="0"/>
          <w:sz w:val="32"/>
          <w:szCs w:val="32"/>
        </w:rPr>
        <w:t>。</w:t>
      </w:r>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ascii="Times New Roman" w:hAnsi="Times New Roman" w:eastAsia="楷体_GB2312"/>
          <w:b/>
          <w:color w:val="auto"/>
          <w:kern w:val="0"/>
          <w:sz w:val="32"/>
          <w:szCs w:val="32"/>
          <w:lang w:val="en-US" w:eastAsia="zh-CN"/>
        </w:rPr>
      </w:pPr>
      <w:bookmarkStart w:id="61" w:name="_Toc1649661770"/>
      <w:bookmarkStart w:id="62" w:name="_Toc624195301"/>
      <w:r>
        <w:rPr>
          <w:rFonts w:ascii="Times New Roman" w:hAnsi="Times New Roman" w:eastAsia="楷体_GB2312"/>
          <w:b/>
          <w:color w:val="auto"/>
          <w:kern w:val="0"/>
          <w:sz w:val="32"/>
          <w:szCs w:val="32"/>
        </w:rPr>
        <w:t>7.3</w:t>
      </w:r>
      <w:r>
        <w:rPr>
          <w:rFonts w:hint="eastAsia" w:ascii="Times New Roman" w:hAnsi="Times New Roman" w:eastAsia="楷体_GB2312"/>
          <w:b/>
          <w:color w:val="auto"/>
          <w:kern w:val="0"/>
          <w:sz w:val="32"/>
          <w:szCs w:val="32"/>
          <w:lang w:val="en-US" w:eastAsia="zh-CN"/>
        </w:rPr>
        <w:t xml:space="preserve">  物资装备</w:t>
      </w:r>
      <w:bookmarkEnd w:id="61"/>
      <w:bookmarkEnd w:id="62"/>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有关成员单位应根据职能职责将突发旅游安全事件应急物资纳入应急物资储备和应急救援装备规划并组织实施</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县（区）人民政府应根据有关法律、法规和应急预案的规定</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做好突发旅游安全事件物资装备储备工作</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指导有关旅游企事业单位储备应急救援物资、生活必需品和应急处置装备等</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ascii="Times New Roman" w:hAnsi="Times New Roman" w:eastAsia="楷体_GB2312"/>
          <w:b/>
          <w:color w:val="auto"/>
          <w:kern w:val="0"/>
          <w:sz w:val="32"/>
          <w:szCs w:val="32"/>
          <w:lang w:val="en-US" w:eastAsia="zh-CN"/>
        </w:rPr>
      </w:pPr>
      <w:bookmarkStart w:id="63" w:name="_Toc1778965092"/>
      <w:bookmarkStart w:id="64" w:name="_Toc1316648988"/>
      <w:r>
        <w:rPr>
          <w:rFonts w:ascii="Times New Roman" w:hAnsi="Times New Roman" w:eastAsia="楷体_GB2312"/>
          <w:b/>
          <w:color w:val="auto"/>
          <w:kern w:val="0"/>
          <w:sz w:val="32"/>
          <w:szCs w:val="32"/>
        </w:rPr>
        <w:t>7.</w:t>
      </w:r>
      <w:r>
        <w:rPr>
          <w:rFonts w:hint="eastAsia" w:ascii="Times New Roman" w:hAnsi="Times New Roman" w:eastAsia="楷体_GB2312"/>
          <w:b/>
          <w:color w:val="auto"/>
          <w:kern w:val="0"/>
          <w:sz w:val="32"/>
          <w:szCs w:val="32"/>
          <w:lang w:val="en-US" w:eastAsia="zh-CN"/>
        </w:rPr>
        <w:t>4 技术支撑</w:t>
      </w:r>
      <w:bookmarkEnd w:id="63"/>
      <w:bookmarkEnd w:id="64"/>
    </w:p>
    <w:p>
      <w:pPr>
        <w:keepNext w:val="0"/>
        <w:keepLines w:val="0"/>
        <w:pageBreakBefore w:val="0"/>
        <w:widowControl w:val="0"/>
        <w:kinsoku/>
        <w:wordWrap w:val="0"/>
        <w:overflowPunct/>
        <w:topLinePunct w:val="0"/>
        <w:autoSpaceDE/>
        <w:autoSpaceDN/>
        <w:bidi w:val="0"/>
        <w:spacing w:line="560" w:lineRule="exact"/>
        <w:ind w:firstLine="618"/>
        <w:jc w:val="left"/>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sz w:val="32"/>
          <w:szCs w:val="32"/>
        </w:rPr>
        <w:t>有关成员单位应按照突发旅游安全事件的性质、类型组织相关专家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为应急抢险救援提供技术支撑</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spacing w:line="560" w:lineRule="exact"/>
        <w:ind w:firstLine="640" w:firstLineChars="200"/>
        <w:jc w:val="left"/>
        <w:textAlignment w:val="auto"/>
        <w:outlineLvl w:val="0"/>
        <w:rPr>
          <w:rFonts w:ascii="Times New Roman" w:hAnsi="Times New Roman" w:eastAsia="黑体"/>
          <w:bCs/>
          <w:color w:val="auto"/>
          <w:kern w:val="0"/>
          <w:sz w:val="32"/>
          <w:szCs w:val="32"/>
          <w:lang w:val="en-US" w:eastAsia="zh-CN"/>
        </w:rPr>
      </w:pPr>
      <w:bookmarkStart w:id="65" w:name="_Toc1315673525"/>
      <w:bookmarkStart w:id="66" w:name="_Toc421028106"/>
      <w:r>
        <w:rPr>
          <w:rFonts w:ascii="Times New Roman" w:hAnsi="Times New Roman" w:eastAsia="黑体"/>
          <w:bCs/>
          <w:color w:val="auto"/>
          <w:kern w:val="0"/>
          <w:sz w:val="32"/>
          <w:szCs w:val="32"/>
        </w:rPr>
        <w:t>8</w:t>
      </w:r>
      <w:r>
        <w:rPr>
          <w:rFonts w:hint="eastAsia" w:ascii="Times New Roman" w:hAnsi="Times New Roman" w:eastAsia="黑体"/>
          <w:bCs/>
          <w:color w:val="auto"/>
          <w:kern w:val="0"/>
          <w:sz w:val="32"/>
          <w:szCs w:val="32"/>
          <w:lang w:val="en-US" w:eastAsia="zh-CN"/>
        </w:rPr>
        <w:t xml:space="preserve">  预案管理</w:t>
      </w:r>
      <w:bookmarkEnd w:id="65"/>
      <w:bookmarkEnd w:id="66"/>
    </w:p>
    <w:p>
      <w:pPr>
        <w:keepNext w:val="0"/>
        <w:keepLines w:val="0"/>
        <w:pageBreakBefore w:val="0"/>
        <w:widowControl w:val="0"/>
        <w:kinsoku/>
        <w:wordWrap w:val="0"/>
        <w:overflowPunct/>
        <w:topLinePunct w:val="0"/>
        <w:autoSpaceDE/>
        <w:autoSpaceDN/>
        <w:bidi w:val="0"/>
        <w:spacing w:line="560" w:lineRule="exact"/>
        <w:ind w:firstLine="618"/>
        <w:jc w:val="left"/>
        <w:textAlignment w:val="auto"/>
        <w:outlineLvl w:val="1"/>
        <w:rPr>
          <w:rFonts w:ascii="Times New Roman" w:hAnsi="Times New Roman" w:eastAsia="楷体_GB2312"/>
          <w:b/>
          <w:color w:val="auto"/>
          <w:kern w:val="0"/>
          <w:sz w:val="32"/>
          <w:szCs w:val="32"/>
          <w:lang w:val="en-US" w:eastAsia="zh-CN"/>
        </w:rPr>
      </w:pPr>
      <w:bookmarkStart w:id="67" w:name="_Toc1859593134"/>
      <w:bookmarkStart w:id="68" w:name="_Toc378006810"/>
      <w:r>
        <w:rPr>
          <w:rFonts w:ascii="Times New Roman" w:hAnsi="Times New Roman" w:eastAsia="楷体_GB2312"/>
          <w:b/>
          <w:color w:val="auto"/>
          <w:kern w:val="0"/>
          <w:sz w:val="32"/>
          <w:szCs w:val="32"/>
        </w:rPr>
        <w:t>8.</w:t>
      </w:r>
      <w:r>
        <w:rPr>
          <w:rFonts w:hint="eastAsia" w:ascii="Times New Roman" w:hAnsi="Times New Roman" w:eastAsia="楷体_GB2312"/>
          <w:b/>
          <w:color w:val="auto"/>
          <w:kern w:val="0"/>
          <w:sz w:val="32"/>
          <w:szCs w:val="32"/>
        </w:rPr>
        <w:t>1</w:t>
      </w:r>
      <w:r>
        <w:rPr>
          <w:rFonts w:hint="eastAsia" w:ascii="Times New Roman" w:hAnsi="Times New Roman" w:eastAsia="楷体_GB2312"/>
          <w:b/>
          <w:color w:val="auto"/>
          <w:kern w:val="0"/>
          <w:sz w:val="32"/>
          <w:szCs w:val="32"/>
          <w:lang w:val="en-US" w:eastAsia="zh-CN"/>
        </w:rPr>
        <w:t xml:space="preserve">  预案编制</w:t>
      </w:r>
      <w:bookmarkEnd w:id="67"/>
      <w:bookmarkEnd w:id="68"/>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bookmarkStart w:id="69" w:name="_Toc1283454742"/>
      <w:r>
        <w:rPr>
          <w:rFonts w:hint="eastAsia" w:ascii="Times New Roman" w:hAnsi="Times New Roman" w:eastAsia="仿宋_GB2312"/>
          <w:color w:val="auto"/>
          <w:sz w:val="32"/>
          <w:szCs w:val="32"/>
        </w:rPr>
        <w:t>巴中市突发旅游安全事件应急预案由</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旅安指办牵头会同有关部门共同编制</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并根据对事件原因和处置情况的总结评价及实施中发现的问题及时进行修订、补充、完善</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报经</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政府批准后以</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政府办公</w:t>
      </w:r>
      <w:r>
        <w:rPr>
          <w:rFonts w:hint="eastAsia" w:ascii="Times New Roman" w:hAnsi="Times New Roman" w:eastAsia="仿宋_GB2312"/>
          <w:color w:val="auto"/>
          <w:sz w:val="32"/>
          <w:szCs w:val="32"/>
          <w:lang w:eastAsia="zh-CN"/>
        </w:rPr>
        <w:t>室</w:t>
      </w:r>
      <w:r>
        <w:rPr>
          <w:rFonts w:hint="eastAsia" w:ascii="Times New Roman" w:hAnsi="Times New Roman" w:eastAsia="仿宋_GB2312"/>
          <w:color w:val="auto"/>
          <w:sz w:val="32"/>
          <w:szCs w:val="32"/>
        </w:rPr>
        <w:t>名义印发实施</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同时按程序报文化和旅游</w:t>
      </w:r>
      <w:r>
        <w:rPr>
          <w:rFonts w:hint="eastAsia" w:ascii="Times New Roman" w:hAnsi="Times New Roman" w:eastAsia="仿宋_GB2312"/>
          <w:color w:val="auto"/>
          <w:sz w:val="32"/>
          <w:szCs w:val="32"/>
          <w:lang w:eastAsia="zh-CN"/>
        </w:rPr>
        <w:t>厅</w:t>
      </w:r>
      <w:r>
        <w:rPr>
          <w:rFonts w:hint="eastAsia" w:ascii="Times New Roman" w:hAnsi="Times New Roman" w:eastAsia="仿宋_GB2312"/>
          <w:color w:val="auto"/>
          <w:sz w:val="32"/>
          <w:szCs w:val="32"/>
        </w:rPr>
        <w:t>备案</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adjustRightInd/>
        <w:snapToGrid/>
        <w:spacing w:line="500" w:lineRule="exact"/>
        <w:ind w:firstLine="618"/>
        <w:jc w:val="left"/>
        <w:textAlignment w:val="auto"/>
        <w:outlineLvl w:val="1"/>
        <w:rPr>
          <w:rFonts w:hint="eastAsia" w:ascii="Times New Roman" w:hAnsi="Times New Roman" w:eastAsia="楷体_GB2312" w:cs="Times New Roman"/>
          <w:b/>
          <w:color w:val="auto"/>
          <w:kern w:val="0"/>
          <w:sz w:val="32"/>
          <w:szCs w:val="32"/>
          <w:u w:val="single"/>
          <w:lang w:bidi="ar-SA"/>
        </w:rPr>
      </w:pPr>
      <w:bookmarkStart w:id="70" w:name="_Toc805637427"/>
      <w:bookmarkStart w:id="71" w:name="_Toc1572695140"/>
      <w:r>
        <w:rPr>
          <w:rFonts w:hint="eastAsia" w:ascii="Times New Roman" w:hAnsi="Times New Roman" w:eastAsia="楷体_GB2312" w:cs="Times New Roman"/>
          <w:b/>
          <w:color w:val="auto"/>
          <w:kern w:val="0"/>
          <w:sz w:val="32"/>
          <w:szCs w:val="32"/>
          <w:u w:val="single"/>
          <w:lang w:bidi="ar-SA"/>
        </w:rPr>
        <w:t>8.2</w:t>
      </w:r>
      <w:r>
        <w:rPr>
          <w:rFonts w:hint="eastAsia" w:ascii="Times New Roman" w:hAnsi="Times New Roman" w:eastAsia="楷体_GB2312" w:cs="Times New Roman"/>
          <w:b/>
          <w:color w:val="auto"/>
          <w:kern w:val="0"/>
          <w:sz w:val="32"/>
          <w:szCs w:val="32"/>
          <w:u w:val="single"/>
          <w:lang w:val="en-US" w:eastAsia="zh-CN" w:bidi="ar-SA"/>
        </w:rPr>
        <w:t xml:space="preserve">  </w:t>
      </w:r>
      <w:r>
        <w:rPr>
          <w:rFonts w:hint="eastAsia" w:ascii="Times New Roman" w:hAnsi="Times New Roman" w:eastAsia="楷体_GB2312" w:cs="Times New Roman"/>
          <w:b/>
          <w:color w:val="auto"/>
          <w:kern w:val="0"/>
          <w:sz w:val="32"/>
          <w:szCs w:val="32"/>
          <w:u w:val="single"/>
          <w:lang w:bidi="ar-SA"/>
        </w:rPr>
        <w:t>预案培训与演练</w:t>
      </w:r>
      <w:bookmarkEnd w:id="70"/>
      <w:bookmarkEnd w:id="71"/>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pacing w:val="-6"/>
          <w:sz w:val="32"/>
          <w:szCs w:val="32"/>
          <w:u w:val="single"/>
        </w:rPr>
      </w:pPr>
      <w:r>
        <w:rPr>
          <w:rFonts w:hint="eastAsia" w:ascii="Times New Roman" w:hAnsi="Times New Roman" w:eastAsia="仿宋_GB2312"/>
          <w:color w:val="auto"/>
          <w:sz w:val="32"/>
          <w:szCs w:val="32"/>
          <w:u w:val="single"/>
        </w:rPr>
        <w:t>各级人民政府、行业主管部门、旅游企事业单位要组织做好应急法律法规和预防避险、避灾减灾、自救互救常识的宣传教育工作</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lang w:eastAsia="zh-CN"/>
        </w:rPr>
        <w:t>市</w:t>
      </w:r>
      <w:r>
        <w:rPr>
          <w:rFonts w:hint="eastAsia" w:ascii="Times New Roman" w:hAnsi="Times New Roman" w:eastAsia="仿宋_GB2312"/>
          <w:color w:val="auto"/>
          <w:sz w:val="32"/>
          <w:szCs w:val="32"/>
          <w:u w:val="single"/>
        </w:rPr>
        <w:t>旅安指按照本应急预案每年至少进行</w:t>
      </w:r>
      <w:r>
        <w:rPr>
          <w:rFonts w:hint="eastAsia" w:ascii="Times New Roman" w:hAnsi="Times New Roman" w:eastAsia="仿宋_GB2312"/>
          <w:color w:val="auto"/>
          <w:sz w:val="32"/>
          <w:szCs w:val="32"/>
          <w:u w:val="single"/>
          <w:lang w:val="en-US" w:eastAsia="zh-CN"/>
        </w:rPr>
        <w:t>1</w:t>
      </w:r>
      <w:r>
        <w:rPr>
          <w:rFonts w:hint="eastAsia" w:ascii="Times New Roman" w:hAnsi="Times New Roman" w:eastAsia="仿宋_GB2312"/>
          <w:color w:val="auto"/>
          <w:sz w:val="32"/>
          <w:szCs w:val="32"/>
          <w:u w:val="single"/>
        </w:rPr>
        <w:t>次应急演练</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根据实际情况采取实战演练、桌面演练等方式</w:t>
      </w:r>
      <w:r>
        <w:rPr>
          <w:rFonts w:ascii="Microsoft Yi Baiti" w:hAnsi="Microsoft Yi Baiti" w:eastAsia="仿宋_GB2312" w:cs="Microsoft Yi Baiti"/>
          <w:color w:val="auto"/>
          <w:sz w:val="32"/>
          <w:szCs w:val="32"/>
          <w:u w:val="single"/>
          <w:lang w:bidi="ar-SA"/>
        </w:rPr>
        <w:t>，</w:t>
      </w:r>
      <w:r>
        <w:rPr>
          <w:rFonts w:hint="eastAsia" w:ascii="Times New Roman" w:hAnsi="Times New Roman" w:eastAsia="仿宋_GB2312"/>
          <w:color w:val="auto"/>
          <w:sz w:val="32"/>
          <w:szCs w:val="32"/>
          <w:u w:val="single"/>
        </w:rPr>
        <w:t>组织开展人员广泛参与、处置联动性强、形式多样、节约高效的应急演练</w:t>
      </w:r>
      <w:r>
        <w:rPr>
          <w:rFonts w:ascii="Microsoft Yi Baiti" w:hAnsi="Microsoft Yi Baiti" w:eastAsia="仿宋_GB2312" w:cs="Microsoft Yi Baiti"/>
          <w:color w:val="auto"/>
          <w:spacing w:val="-6"/>
          <w:sz w:val="32"/>
          <w:szCs w:val="32"/>
          <w:u w:val="single"/>
          <w:lang w:bidi="ar-SA"/>
        </w:rPr>
        <w:t>。</w:t>
      </w:r>
      <w:r>
        <w:rPr>
          <w:rFonts w:hint="eastAsia" w:ascii="Times New Roman" w:hAnsi="Times New Roman" w:eastAsia="仿宋_GB2312"/>
          <w:color w:val="auto"/>
          <w:spacing w:val="-6"/>
          <w:sz w:val="32"/>
          <w:szCs w:val="32"/>
          <w:u w:val="single"/>
        </w:rPr>
        <w:t>各</w:t>
      </w:r>
      <w:r>
        <w:rPr>
          <w:rFonts w:hint="eastAsia" w:ascii="Times New Roman" w:hAnsi="Times New Roman" w:eastAsia="仿宋_GB2312"/>
          <w:color w:val="auto"/>
          <w:spacing w:val="-6"/>
          <w:sz w:val="32"/>
          <w:szCs w:val="32"/>
          <w:u w:val="single"/>
          <w:lang w:eastAsia="zh-CN"/>
        </w:rPr>
        <w:t>县</w:t>
      </w:r>
      <w:r>
        <w:rPr>
          <w:rFonts w:ascii="Times New Roman" w:hAnsi="Times New Roman" w:eastAsia="仿宋_GB2312"/>
          <w:color w:val="auto"/>
          <w:spacing w:val="-6"/>
          <w:sz w:val="32"/>
          <w:szCs w:val="32"/>
          <w:u w:val="single"/>
        </w:rPr>
        <w:t>（</w:t>
      </w:r>
      <w:r>
        <w:rPr>
          <w:rFonts w:hint="eastAsia" w:ascii="Times New Roman" w:hAnsi="Times New Roman" w:eastAsia="仿宋_GB2312"/>
          <w:color w:val="auto"/>
          <w:spacing w:val="-6"/>
          <w:sz w:val="32"/>
          <w:szCs w:val="32"/>
          <w:u w:val="single"/>
          <w:lang w:eastAsia="zh-CN"/>
        </w:rPr>
        <w:t>区</w:t>
      </w:r>
      <w:r>
        <w:rPr>
          <w:rFonts w:ascii="Times New Roman" w:hAnsi="Times New Roman" w:eastAsia="仿宋_GB2312"/>
          <w:color w:val="auto"/>
          <w:spacing w:val="-6"/>
          <w:sz w:val="32"/>
          <w:szCs w:val="32"/>
          <w:u w:val="single"/>
        </w:rPr>
        <w:t>）</w:t>
      </w:r>
      <w:r>
        <w:rPr>
          <w:rFonts w:hint="eastAsia" w:ascii="Times New Roman" w:hAnsi="Times New Roman" w:eastAsia="仿宋_GB2312"/>
          <w:color w:val="auto"/>
          <w:spacing w:val="-6"/>
          <w:sz w:val="32"/>
          <w:szCs w:val="32"/>
          <w:u w:val="single"/>
        </w:rPr>
        <w:t>应每年至少开展</w:t>
      </w:r>
      <w:r>
        <w:rPr>
          <w:rFonts w:ascii="Times New Roman" w:hAnsi="Times New Roman" w:eastAsia="仿宋_GB2312"/>
          <w:color w:val="auto"/>
          <w:spacing w:val="-6"/>
          <w:sz w:val="32"/>
          <w:szCs w:val="32"/>
          <w:u w:val="single"/>
        </w:rPr>
        <w:t>1</w:t>
      </w:r>
      <w:r>
        <w:rPr>
          <w:rFonts w:hint="eastAsia" w:ascii="Times New Roman" w:hAnsi="Times New Roman" w:eastAsia="仿宋_GB2312"/>
          <w:color w:val="auto"/>
          <w:spacing w:val="-6"/>
          <w:sz w:val="32"/>
          <w:szCs w:val="32"/>
          <w:u w:val="single"/>
        </w:rPr>
        <w:t>次突发旅游安全事件应急演练</w:t>
      </w:r>
      <w:r>
        <w:rPr>
          <w:rFonts w:ascii="Microsoft Yi Baiti" w:hAnsi="Microsoft Yi Baiti" w:eastAsia="仿宋_GB2312" w:cs="Microsoft Yi Baiti"/>
          <w:color w:val="auto"/>
          <w:spacing w:val="-6"/>
          <w:sz w:val="32"/>
          <w:szCs w:val="32"/>
          <w:u w:val="single"/>
          <w:lang w:bidi="ar-SA"/>
        </w:rPr>
        <w:t>。</w:t>
      </w:r>
    </w:p>
    <w:p>
      <w:pPr>
        <w:keepNext w:val="0"/>
        <w:keepLines w:val="0"/>
        <w:pageBreakBefore w:val="0"/>
        <w:widowControl w:val="0"/>
        <w:kinsoku/>
        <w:wordWrap w:val="0"/>
        <w:overflowPunct/>
        <w:topLinePunct w:val="0"/>
        <w:autoSpaceDE/>
        <w:autoSpaceDN/>
        <w:bidi w:val="0"/>
        <w:adjustRightInd/>
        <w:snapToGrid/>
        <w:spacing w:line="500" w:lineRule="exact"/>
        <w:ind w:firstLine="618"/>
        <w:jc w:val="left"/>
        <w:textAlignment w:val="auto"/>
        <w:outlineLvl w:val="1"/>
        <w:rPr>
          <w:rFonts w:hint="eastAsia" w:ascii="Times New Roman" w:hAnsi="Times New Roman" w:eastAsia="楷体_GB2312" w:cs="Times New Roman"/>
          <w:b/>
          <w:color w:val="auto"/>
          <w:kern w:val="0"/>
          <w:sz w:val="32"/>
          <w:szCs w:val="32"/>
          <w:lang w:bidi="ar-SA"/>
        </w:rPr>
      </w:pPr>
      <w:bookmarkStart w:id="72" w:name="_Toc579692046"/>
      <w:bookmarkStart w:id="73" w:name="_Toc1501309125"/>
      <w:r>
        <w:rPr>
          <w:rFonts w:hint="eastAsia" w:ascii="Times New Roman" w:hAnsi="Times New Roman" w:eastAsia="楷体_GB2312" w:cs="Times New Roman"/>
          <w:b/>
          <w:color w:val="auto"/>
          <w:kern w:val="0"/>
          <w:sz w:val="32"/>
          <w:szCs w:val="32"/>
          <w:lang w:bidi="ar-SA"/>
        </w:rPr>
        <w:t>8.3</w:t>
      </w:r>
      <w:r>
        <w:rPr>
          <w:rFonts w:hint="eastAsia" w:ascii="Times New Roman" w:hAnsi="Times New Roman" w:eastAsia="楷体_GB2312" w:cs="Times New Roman"/>
          <w:b/>
          <w:color w:val="auto"/>
          <w:kern w:val="0"/>
          <w:sz w:val="32"/>
          <w:szCs w:val="32"/>
          <w:lang w:val="en-US" w:eastAsia="zh-CN" w:bidi="ar-SA"/>
        </w:rPr>
        <w:t xml:space="preserve">  </w:t>
      </w:r>
      <w:r>
        <w:rPr>
          <w:rFonts w:hint="eastAsia" w:ascii="Times New Roman" w:hAnsi="Times New Roman" w:eastAsia="楷体_GB2312" w:cs="Times New Roman"/>
          <w:b/>
          <w:color w:val="auto"/>
          <w:kern w:val="0"/>
          <w:sz w:val="32"/>
          <w:szCs w:val="32"/>
          <w:lang w:bidi="ar-SA"/>
        </w:rPr>
        <w:t>预案评估与修订</w:t>
      </w:r>
      <w:bookmarkEnd w:id="72"/>
      <w:bookmarkEnd w:id="73"/>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定期或不定期对预案执行效果开展评估</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有下列情形之一的</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应及时组织开展预案修订</w:t>
      </w:r>
      <w:r>
        <w:rPr>
          <w:rFonts w:ascii="Times New Roman" w:hAnsi="Times New Roman" w:eastAsia="仿宋_GB2312"/>
          <w:color w:val="auto"/>
          <w:sz w:val="32"/>
          <w:szCs w:val="32"/>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①法律、法规、规章、标准、上位预案中的有关规定发生变化的</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②应急指挥机构及其职责发生重大调整的</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③面临的风险发生重大变化的</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④重要应急资源发生重大变化的</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⑤预案中的其他重要信息发生变化的</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⑥在突发事件实际应对和应急演练中发现问题需要作出重大调整的</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hint="eastAsia" w:ascii="Microsoft Yi Baiti" w:hAnsi="Microsoft Yi Baiti" w:eastAsia="仿宋_GB2312" w:cs="Microsoft Yi Baiti"/>
          <w:color w:val="auto"/>
          <w:sz w:val="32"/>
          <w:szCs w:val="32"/>
          <w:lang w:bidi="ar-SA"/>
        </w:rPr>
      </w:pPr>
      <w:r>
        <w:rPr>
          <w:rFonts w:hint="eastAsia" w:ascii="Times New Roman" w:hAnsi="Times New Roman" w:eastAsia="仿宋_GB2312"/>
          <w:color w:val="auto"/>
          <w:sz w:val="32"/>
          <w:szCs w:val="32"/>
        </w:rPr>
        <w:t>⑦应急预案制定单位认为应当修订的其他情况</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wordWrap w:val="0"/>
        <w:overflowPunct/>
        <w:topLinePunct w:val="0"/>
        <w:autoSpaceDE/>
        <w:autoSpaceDN/>
        <w:bidi w:val="0"/>
        <w:adjustRightInd/>
        <w:snapToGrid/>
        <w:spacing w:line="500" w:lineRule="exact"/>
        <w:ind w:firstLine="618"/>
        <w:jc w:val="left"/>
        <w:textAlignment w:val="auto"/>
        <w:outlineLvl w:val="0"/>
        <w:rPr>
          <w:rFonts w:hint="eastAsia" w:ascii="Times New Roman" w:hAnsi="Times New Roman" w:eastAsia="楷体_GB2312" w:cs="Times New Roman"/>
          <w:b/>
          <w:color w:val="auto"/>
          <w:kern w:val="0"/>
          <w:sz w:val="32"/>
          <w:szCs w:val="32"/>
          <w:lang w:val="en-US" w:eastAsia="zh-CN" w:bidi="ar-SA"/>
        </w:rPr>
      </w:pPr>
      <w:bookmarkStart w:id="74" w:name="_Toc1449463672"/>
      <w:bookmarkStart w:id="75" w:name="_Toc1446831113"/>
      <w:r>
        <w:rPr>
          <w:rFonts w:hint="eastAsia" w:ascii="Times New Roman" w:hAnsi="Times New Roman" w:eastAsia="楷体_GB2312" w:cs="Times New Roman"/>
          <w:b/>
          <w:color w:val="auto"/>
          <w:kern w:val="0"/>
          <w:sz w:val="32"/>
          <w:szCs w:val="32"/>
          <w:lang w:val="en-US" w:eastAsia="zh-CN" w:bidi="ar-SA"/>
        </w:rPr>
        <w:t>9  附则</w:t>
      </w:r>
      <w:bookmarkEnd w:id="74"/>
      <w:bookmarkEnd w:id="75"/>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本预案所称旅游企事业单位</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是指旅行社、</w:t>
      </w:r>
      <w:r>
        <w:rPr>
          <w:rFonts w:ascii="Times New Roman" w:hAnsi="Times New Roman" w:eastAsia="仿宋_GB2312"/>
          <w:color w:val="auto"/>
          <w:sz w:val="32"/>
          <w:szCs w:val="32"/>
        </w:rPr>
        <w:t>A</w:t>
      </w:r>
      <w:r>
        <w:rPr>
          <w:rFonts w:hint="eastAsia" w:ascii="Times New Roman" w:hAnsi="Times New Roman" w:eastAsia="仿宋_GB2312"/>
          <w:color w:val="auto"/>
          <w:sz w:val="32"/>
          <w:szCs w:val="32"/>
        </w:rPr>
        <w:t>级旅游景区和星级旅游饭店、等级旅游民宿</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所称旅游者</w:t>
      </w:r>
      <w:r>
        <w:rPr>
          <w:rFonts w:ascii="Microsoft Yi Baiti" w:hAnsi="Microsoft Yi Baiti" w:eastAsia="仿宋_GB2312" w:cs="Microsoft Yi Baiti"/>
          <w:color w:val="auto"/>
          <w:sz w:val="32"/>
          <w:szCs w:val="32"/>
          <w:lang w:bidi="ar-SA"/>
        </w:rPr>
        <w:t>，</w:t>
      </w:r>
      <w:r>
        <w:rPr>
          <w:rFonts w:hint="eastAsia" w:ascii="Times New Roman" w:hAnsi="Times New Roman" w:eastAsia="仿宋_GB2312"/>
          <w:color w:val="auto"/>
          <w:sz w:val="32"/>
          <w:szCs w:val="32"/>
        </w:rPr>
        <w:t>是指旅行社组织的旅游团队游客和在</w:t>
      </w:r>
      <w:r>
        <w:rPr>
          <w:rFonts w:ascii="Times New Roman" w:hAnsi="Times New Roman" w:eastAsia="仿宋_GB2312"/>
          <w:color w:val="auto"/>
          <w:sz w:val="32"/>
          <w:szCs w:val="32"/>
        </w:rPr>
        <w:t>A</w:t>
      </w:r>
      <w:r>
        <w:rPr>
          <w:rFonts w:hint="eastAsia" w:ascii="Times New Roman" w:hAnsi="Times New Roman" w:eastAsia="仿宋_GB2312"/>
          <w:color w:val="auto"/>
          <w:sz w:val="32"/>
          <w:szCs w:val="32"/>
        </w:rPr>
        <w:t>级旅游景区内的游客</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本预案由</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旅安指办会同有关部门负责解释</w:t>
      </w:r>
      <w:r>
        <w:rPr>
          <w:rFonts w:ascii="Microsoft Yi Baiti" w:hAnsi="Microsoft Yi Baiti" w:eastAsia="仿宋_GB2312" w:cs="Microsoft Yi Baiti"/>
          <w:color w:val="auto"/>
          <w:sz w:val="32"/>
          <w:szCs w:val="32"/>
          <w:lang w:bidi="ar-SA"/>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本预案自发布之日起实施</w:t>
      </w:r>
    </w:p>
    <w:p>
      <w:pPr>
        <w:pStyle w:val="2"/>
        <w:rPr>
          <w:rFonts w:hint="eastAsia"/>
        </w:rPr>
      </w:pPr>
    </w:p>
    <w:p>
      <w:pPr>
        <w:rPr>
          <w:rFonts w:eastAsia="黑体"/>
          <w:sz w:val="32"/>
          <w:szCs w:val="32"/>
        </w:rPr>
      </w:pPr>
      <w:bookmarkStart w:id="76" w:name="_Toc1236419449"/>
      <w:r>
        <w:rPr>
          <w:rFonts w:eastAsia="黑体"/>
          <w:sz w:val="32"/>
          <w:szCs w:val="32"/>
        </w:rPr>
        <w:br w:type="page"/>
      </w:r>
    </w:p>
    <w:p>
      <w:pPr>
        <w:outlineLvl w:val="0"/>
        <w:rPr>
          <w:rFonts w:eastAsia="黑体"/>
          <w:sz w:val="32"/>
          <w:szCs w:val="32"/>
        </w:rPr>
      </w:pPr>
      <w:r>
        <w:rPr>
          <w:rFonts w:eastAsia="黑体"/>
          <w:sz w:val="32"/>
          <w:szCs w:val="32"/>
        </w:rPr>
        <w:t>附</w:t>
      </w:r>
      <w:r>
        <w:rPr>
          <w:rFonts w:hint="eastAsia" w:eastAsia="黑体"/>
          <w:sz w:val="32"/>
          <w:szCs w:val="32"/>
        </w:rPr>
        <w:t>录</w:t>
      </w:r>
      <w:r>
        <w:rPr>
          <w:rFonts w:eastAsia="黑体"/>
          <w:sz w:val="32"/>
          <w:szCs w:val="32"/>
        </w:rPr>
        <w:t>1</w:t>
      </w:r>
      <w:bookmarkEnd w:id="76"/>
      <w:bookmarkStart w:id="77" w:name="_Toc954265806"/>
      <w:bookmarkStart w:id="78" w:name="_Toc270827405_WPSOffice_Level1"/>
      <w:bookmarkStart w:id="79" w:name="_Toc1383782550_WPSOffice_Level1"/>
    </w:p>
    <w:p>
      <w:pPr>
        <w:pStyle w:val="2"/>
        <w:rPr>
          <w:rFonts w:hint="eastAsia"/>
          <w:lang w:eastAsia="zh-CN"/>
        </w:rPr>
      </w:pPr>
    </w:p>
    <w:p>
      <w:pPr>
        <w:jc w:val="center"/>
        <w:outlineLvl w:val="0"/>
        <w:rPr>
          <w:rFonts w:hint="eastAsia" w:ascii="方正小标宋简体" w:eastAsia="方正小标宋简体" w:cs="黑体"/>
          <w:sz w:val="36"/>
          <w:szCs w:val="36"/>
          <w:lang w:bidi="ar-SA"/>
        </w:rPr>
      </w:pPr>
      <w:r>
        <w:rPr>
          <w:rFonts w:hint="eastAsia" w:ascii="方正小标宋简体" w:eastAsia="方正小标宋简体" w:cs="黑体"/>
          <w:sz w:val="36"/>
          <w:szCs w:val="36"/>
          <w:lang w:eastAsia="zh-CN" w:bidi="ar-SA"/>
        </w:rPr>
        <w:t>巴中市较大</w:t>
      </w:r>
      <w:r>
        <w:rPr>
          <w:rFonts w:hint="eastAsia" w:ascii="方正小标宋简体" w:eastAsia="方正小标宋简体" w:cs="黑体"/>
          <w:sz w:val="36"/>
          <w:szCs w:val="36"/>
          <w:lang w:bidi="ar-SA"/>
        </w:rPr>
        <w:t>突发旅游安全事件应急组织指挥体系图</w:t>
      </w:r>
      <w:bookmarkEnd w:id="77"/>
      <w:bookmarkEnd w:id="78"/>
      <w:bookmarkEnd w:id="79"/>
    </w:p>
    <w:p>
      <w:pPr>
        <w:outlineLvl w:val="0"/>
        <w:rPr>
          <w:rFonts w:eastAsia="黑体"/>
          <w:sz w:val="32"/>
          <w:szCs w:val="32"/>
        </w:rPr>
      </w:pPr>
      <w:bookmarkStart w:id="80" w:name="_Toc231461289"/>
      <w:r>
        <w:rPr>
          <w:sz w:val="32"/>
        </w:rPr>
        <mc:AlternateContent>
          <mc:Choice Requires="wpg">
            <w:drawing>
              <wp:anchor distT="0" distB="0" distL="114300" distR="114300" simplePos="0" relativeHeight="251659264" behindDoc="0" locked="0" layoutInCell="1" allowOverlap="1">
                <wp:simplePos x="0" y="0"/>
                <wp:positionH relativeFrom="column">
                  <wp:posOffset>-255270</wp:posOffset>
                </wp:positionH>
                <wp:positionV relativeFrom="paragraph">
                  <wp:posOffset>265430</wp:posOffset>
                </wp:positionV>
                <wp:extent cx="6026785" cy="4342765"/>
                <wp:effectExtent l="7620" t="8255" r="23495" b="11430"/>
                <wp:wrapNone/>
                <wp:docPr id="7" name="组合"/>
                <wp:cNvGraphicFramePr/>
                <a:graphic xmlns:a="http://schemas.openxmlformats.org/drawingml/2006/main">
                  <a:graphicData uri="http://schemas.microsoft.com/office/word/2010/wordprocessingGroup">
                    <wpg:wgp>
                      <wpg:cNvGrpSpPr/>
                      <wpg:grpSpPr>
                        <a:xfrm rot="0">
                          <a:off x="0" y="0"/>
                          <a:ext cx="6026785" cy="4342765"/>
                          <a:chOff x="0" y="0"/>
                          <a:chExt cx="6026785" cy="4342765"/>
                        </a:xfrm>
                        <a:solidFill>
                          <a:srgbClr val="FFFFFF"/>
                        </a:solidFill>
                      </wpg:grpSpPr>
                      <wpg:grpSp>
                        <wpg:cNvPr id="9" name="组合 9"/>
                        <wpg:cNvGrpSpPr/>
                        <wpg:grpSpPr>
                          <a:xfrm rot="0">
                            <a:off x="409531" y="2324100"/>
                            <a:ext cx="3599436" cy="2018665"/>
                            <a:chOff x="0" y="0"/>
                            <a:chExt cx="3599436" cy="2018665"/>
                          </a:xfrm>
                          <a:solidFill>
                            <a:srgbClr val="FFFFFF"/>
                          </a:solidFill>
                        </wpg:grpSpPr>
                        <wps:wsp>
                          <wps:cNvPr id="10" name="自选图形 72 10"/>
                          <wps:cNvSpPr/>
                          <wps:spPr>
                            <a:xfrm>
                              <a:off x="0" y="409574"/>
                              <a:ext cx="314291" cy="1580514"/>
                            </a:xfrm>
                            <a:prstGeom prst="flowChartProcess">
                              <a:avLst/>
                            </a:prstGeom>
                            <a:solidFill>
                              <a:srgbClr val="FFFFFF"/>
                            </a:solidFill>
                            <a:ln w="15875" cap="flat" cmpd="sng">
                              <a:solidFill>
                                <a:srgbClr val="000000"/>
                              </a:solidFill>
                              <a:prstDash val="solid"/>
                              <a:miter/>
                            </a:ln>
                          </wps:spPr>
                          <wps:txbx>
                            <w:txbxContent>
                              <w:p>
                                <w:pPr>
                                  <w:spacing w:line="440" w:lineRule="exact"/>
                                  <w:rPr>
                                    <w:rFonts w:hint="eastAsia" w:ascii="黑体" w:eastAsia="黑体"/>
                                    <w:sz w:val="24"/>
                                    <w:szCs w:val="24"/>
                                  </w:rPr>
                                </w:pPr>
                                <w:r>
                                  <w:rPr>
                                    <w:rFonts w:hint="eastAsia" w:ascii="黑体" w:eastAsia="黑体"/>
                                    <w:sz w:val="24"/>
                                    <w:szCs w:val="24"/>
                                  </w:rPr>
                                  <w:t>综合协调组</w:t>
                                </w:r>
                              </w:p>
                            </w:txbxContent>
                          </wps:txbx>
                          <wps:bodyPr vert="horz" wrap="square" lIns="91440" tIns="45720" rIns="91440" bIns="45720" anchor="t" anchorCtr="0" upright="1">
                            <a:noAutofit/>
                          </wps:bodyPr>
                        </wps:wsp>
                        <wps:wsp>
                          <wps:cNvPr id="12" name="自选图形 73 12"/>
                          <wps:cNvSpPr/>
                          <wps:spPr>
                            <a:xfrm>
                              <a:off x="561916" y="419099"/>
                              <a:ext cx="314291" cy="1580514"/>
                            </a:xfrm>
                            <a:prstGeom prst="flowChartProcess">
                              <a:avLst/>
                            </a:prstGeom>
                            <a:solidFill>
                              <a:srgbClr val="FFFFFF"/>
                            </a:solidFill>
                            <a:ln w="15875" cap="flat" cmpd="sng">
                              <a:solidFill>
                                <a:srgbClr val="000000"/>
                              </a:solidFill>
                              <a:prstDash val="solid"/>
                              <a:miter/>
                            </a:ln>
                          </wps:spPr>
                          <wps:txbx>
                            <w:txbxContent>
                              <w:p>
                                <w:pPr>
                                  <w:spacing w:line="440" w:lineRule="exact"/>
                                  <w:jc w:val="center"/>
                                  <w:rPr>
                                    <w:rFonts w:hint="eastAsia" w:ascii="黑体" w:eastAsia="黑体"/>
                                    <w:sz w:val="28"/>
                                    <w:szCs w:val="28"/>
                                  </w:rPr>
                                </w:pPr>
                                <w:r>
                                  <w:rPr>
                                    <w:rFonts w:hint="eastAsia" w:ascii="黑体" w:eastAsia="黑体"/>
                                    <w:sz w:val="24"/>
                                    <w:szCs w:val="24"/>
                                  </w:rPr>
                                  <w:t>安全警戒组</w:t>
                                </w:r>
                              </w:p>
                            </w:txbxContent>
                          </wps:txbx>
                          <wps:bodyPr vert="horz" wrap="square" lIns="91440" tIns="45720" rIns="91440" bIns="45720" anchor="t" anchorCtr="0" upright="1">
                            <a:noAutofit/>
                          </wps:bodyPr>
                        </wps:wsp>
                        <wps:wsp>
                          <wps:cNvPr id="14" name="自选图形 74 14"/>
                          <wps:cNvSpPr/>
                          <wps:spPr>
                            <a:xfrm>
                              <a:off x="1104783" y="419099"/>
                              <a:ext cx="323815" cy="1580514"/>
                            </a:xfrm>
                            <a:prstGeom prst="flowChartProcess">
                              <a:avLst/>
                            </a:prstGeom>
                            <a:solidFill>
                              <a:srgbClr val="FFFFFF"/>
                            </a:solidFill>
                            <a:ln w="15875" cap="flat" cmpd="sng">
                              <a:solidFill>
                                <a:srgbClr val="000000"/>
                              </a:solidFill>
                              <a:prstDash val="solid"/>
                              <a:miter/>
                            </a:ln>
                          </wps:spPr>
                          <wps:txbx>
                            <w:txbxContent>
                              <w:p>
                                <w:pPr>
                                  <w:spacing w:line="440" w:lineRule="exact"/>
                                  <w:jc w:val="center"/>
                                  <w:rPr>
                                    <w:rFonts w:hint="eastAsia" w:ascii="黑体" w:eastAsia="黑体"/>
                                    <w:sz w:val="28"/>
                                    <w:szCs w:val="28"/>
                                  </w:rPr>
                                </w:pPr>
                                <w:r>
                                  <w:rPr>
                                    <w:rFonts w:hint="eastAsia" w:ascii="黑体" w:eastAsia="黑体"/>
                                    <w:sz w:val="24"/>
                                    <w:szCs w:val="24"/>
                                  </w:rPr>
                                  <w:t>抢险救援组</w:t>
                                </w:r>
                              </w:p>
                            </w:txbxContent>
                          </wps:txbx>
                          <wps:bodyPr vert="horz" wrap="square" lIns="91440" tIns="45720" rIns="91440" bIns="45720" anchor="t" anchorCtr="0" upright="1">
                            <a:noAutofit/>
                          </wps:bodyPr>
                        </wps:wsp>
                        <wps:wsp>
                          <wps:cNvPr id="16" name="自选图形 75 16"/>
                          <wps:cNvSpPr/>
                          <wps:spPr>
                            <a:xfrm>
                              <a:off x="1675588" y="428624"/>
                              <a:ext cx="314926" cy="1580514"/>
                            </a:xfrm>
                            <a:prstGeom prst="flowChartProcess">
                              <a:avLst/>
                            </a:prstGeom>
                            <a:solidFill>
                              <a:srgbClr val="FFFFFF"/>
                            </a:solidFill>
                            <a:ln w="15875" cap="flat" cmpd="sng">
                              <a:solidFill>
                                <a:srgbClr val="000000"/>
                              </a:solidFill>
                              <a:prstDash val="solid"/>
                              <a:miter/>
                            </a:ln>
                          </wps:spPr>
                          <wps:txbx>
                            <w:txbxContent>
                              <w:p>
                                <w:pPr>
                                  <w:spacing w:line="440" w:lineRule="exact"/>
                                  <w:jc w:val="center"/>
                                  <w:rPr>
                                    <w:rFonts w:hint="eastAsia" w:ascii="黑体" w:eastAsia="黑体"/>
                                    <w:sz w:val="24"/>
                                    <w:szCs w:val="24"/>
                                  </w:rPr>
                                </w:pPr>
                                <w:r>
                                  <w:rPr>
                                    <w:rFonts w:hint="eastAsia" w:ascii="黑体" w:eastAsia="黑体"/>
                                    <w:sz w:val="24"/>
                                    <w:szCs w:val="24"/>
                                  </w:rPr>
                                  <w:t>医疗救护组</w:t>
                                </w:r>
                              </w:p>
                            </w:txbxContent>
                          </wps:txbx>
                          <wps:bodyPr vert="horz" wrap="square" lIns="91440" tIns="45720" rIns="91440" bIns="45720" anchor="t" anchorCtr="0" upright="1">
                            <a:noAutofit/>
                          </wps:bodyPr>
                        </wps:wsp>
                        <wps:wsp>
                          <wps:cNvPr id="18" name="自选图形 76 18"/>
                          <wps:cNvSpPr/>
                          <wps:spPr>
                            <a:xfrm>
                              <a:off x="2247663" y="428624"/>
                              <a:ext cx="305402" cy="1580514"/>
                            </a:xfrm>
                            <a:prstGeom prst="flowChartProcess">
                              <a:avLst/>
                            </a:prstGeom>
                            <a:solidFill>
                              <a:srgbClr val="FFFFFF"/>
                            </a:solidFill>
                            <a:ln w="15875" cap="flat" cmpd="sng">
                              <a:solidFill>
                                <a:srgbClr val="000000"/>
                              </a:solidFill>
                              <a:prstDash val="solid"/>
                              <a:miter/>
                            </a:ln>
                          </wps:spPr>
                          <wps:txbx>
                            <w:txbxContent>
                              <w:p>
                                <w:pPr>
                                  <w:spacing w:line="440" w:lineRule="exact"/>
                                  <w:jc w:val="center"/>
                                  <w:rPr>
                                    <w:rFonts w:hint="eastAsia" w:ascii="黑体" w:eastAsia="黑体"/>
                                    <w:sz w:val="24"/>
                                    <w:szCs w:val="24"/>
                                  </w:rPr>
                                </w:pPr>
                                <w:r>
                                  <w:rPr>
                                    <w:rFonts w:hint="eastAsia" w:ascii="黑体" w:eastAsia="黑体"/>
                                    <w:sz w:val="24"/>
                                    <w:szCs w:val="24"/>
                                  </w:rPr>
                                  <w:t>后勤保障组</w:t>
                                </w:r>
                              </w:p>
                            </w:txbxContent>
                          </wps:txbx>
                          <wps:bodyPr vert="horz" wrap="square" lIns="91440" tIns="45720" rIns="91440" bIns="45720" anchor="t" anchorCtr="0" upright="1">
                            <a:noAutofit/>
                          </wps:bodyPr>
                        </wps:wsp>
                        <wps:wsp>
                          <wps:cNvPr id="20" name="自选图形 77 20"/>
                          <wps:cNvSpPr/>
                          <wps:spPr>
                            <a:xfrm>
                              <a:off x="2780372" y="438150"/>
                              <a:ext cx="305402" cy="1580514"/>
                            </a:xfrm>
                            <a:prstGeom prst="flowChartProcess">
                              <a:avLst/>
                            </a:prstGeom>
                            <a:solidFill>
                              <a:srgbClr val="FFFFFF"/>
                            </a:solidFill>
                            <a:ln w="15875" cap="flat" cmpd="sng">
                              <a:solidFill>
                                <a:srgbClr val="000000"/>
                              </a:solidFill>
                              <a:prstDash val="solid"/>
                              <a:miter/>
                            </a:ln>
                          </wps:spPr>
                          <wps:txbx>
                            <w:txbxContent>
                              <w:p>
                                <w:pPr>
                                  <w:spacing w:line="440" w:lineRule="exact"/>
                                  <w:jc w:val="center"/>
                                  <w:rPr>
                                    <w:rFonts w:hint="eastAsia" w:ascii="黑体" w:eastAsia="黑体"/>
                                    <w:sz w:val="28"/>
                                    <w:szCs w:val="28"/>
                                  </w:rPr>
                                </w:pPr>
                                <w:r>
                                  <w:rPr>
                                    <w:rFonts w:hint="eastAsia" w:ascii="黑体" w:eastAsia="黑体"/>
                                    <w:sz w:val="24"/>
                                    <w:szCs w:val="24"/>
                                  </w:rPr>
                                  <w:t>宣传报道组</w:t>
                                </w:r>
                              </w:p>
                            </w:txbxContent>
                          </wps:txbx>
                          <wps:bodyPr vert="horz" wrap="square" lIns="91440" tIns="45720" rIns="91440" bIns="45720" anchor="t" anchorCtr="0" upright="1">
                            <a:noAutofit/>
                          </wps:bodyPr>
                        </wps:wsp>
                        <wps:wsp>
                          <wps:cNvPr id="22" name="自选图形 78 22"/>
                          <wps:cNvSpPr/>
                          <wps:spPr>
                            <a:xfrm>
                              <a:off x="3294668" y="428624"/>
                              <a:ext cx="304768" cy="1580514"/>
                            </a:xfrm>
                            <a:prstGeom prst="flowChartProcess">
                              <a:avLst/>
                            </a:prstGeom>
                            <a:solidFill>
                              <a:srgbClr val="FFFFFF"/>
                            </a:solidFill>
                            <a:ln w="15875" cap="flat" cmpd="sng">
                              <a:solidFill>
                                <a:srgbClr val="000000"/>
                              </a:solidFill>
                              <a:prstDash val="solid"/>
                              <a:miter/>
                            </a:ln>
                          </wps:spPr>
                          <wps:txbx>
                            <w:txbxContent>
                              <w:p>
                                <w:pPr>
                                  <w:spacing w:line="440" w:lineRule="exact"/>
                                  <w:jc w:val="center"/>
                                  <w:rPr>
                                    <w:rFonts w:hint="eastAsia" w:ascii="黑体" w:eastAsia="黑体"/>
                                    <w:sz w:val="24"/>
                                    <w:szCs w:val="24"/>
                                  </w:rPr>
                                </w:pPr>
                                <w:r>
                                  <w:rPr>
                                    <w:rFonts w:hint="eastAsia" w:ascii="黑体" w:eastAsia="黑体"/>
                                    <w:sz w:val="24"/>
                                    <w:szCs w:val="24"/>
                                  </w:rPr>
                                  <w:t>.</w:t>
                                </w:r>
                              </w:p>
                              <w:p>
                                <w:pPr>
                                  <w:spacing w:line="440" w:lineRule="exact"/>
                                  <w:jc w:val="center"/>
                                  <w:rPr>
                                    <w:rFonts w:hint="eastAsia" w:ascii="黑体" w:eastAsia="黑体"/>
                                    <w:sz w:val="24"/>
                                    <w:szCs w:val="24"/>
                                  </w:rPr>
                                </w:pPr>
                                <w:r>
                                  <w:rPr>
                                    <w:rFonts w:hint="eastAsia" w:ascii="黑体" w:eastAsia="黑体"/>
                                    <w:sz w:val="24"/>
                                    <w:szCs w:val="24"/>
                                  </w:rPr>
                                  <w:t>.</w:t>
                                </w:r>
                              </w:p>
                              <w:p>
                                <w:pPr>
                                  <w:spacing w:line="440" w:lineRule="exact"/>
                                  <w:jc w:val="center"/>
                                  <w:rPr>
                                    <w:rFonts w:hint="eastAsia" w:ascii="黑体" w:eastAsia="黑体"/>
                                    <w:sz w:val="24"/>
                                    <w:szCs w:val="24"/>
                                  </w:rPr>
                                </w:pPr>
                                <w:r>
                                  <w:rPr>
                                    <w:rFonts w:hint="eastAsia" w:ascii="黑体" w:eastAsia="黑体"/>
                                    <w:sz w:val="24"/>
                                    <w:szCs w:val="24"/>
                                  </w:rPr>
                                  <w:t>.</w:t>
                                </w:r>
                              </w:p>
                              <w:p>
                                <w:pPr>
                                  <w:spacing w:line="440" w:lineRule="exact"/>
                                  <w:jc w:val="center"/>
                                  <w:rPr>
                                    <w:rFonts w:hint="eastAsia" w:ascii="黑体" w:eastAsia="黑体"/>
                                    <w:sz w:val="28"/>
                                    <w:szCs w:val="28"/>
                                  </w:rPr>
                                </w:pPr>
                                <w:r>
                                  <w:rPr>
                                    <w:rFonts w:hint="eastAsia" w:ascii="黑体" w:eastAsia="黑体"/>
                                    <w:sz w:val="24"/>
                                    <w:szCs w:val="24"/>
                                  </w:rPr>
                                  <w:t>.组</w:t>
                                </w:r>
                              </w:p>
                            </w:txbxContent>
                          </wps:txbx>
                          <wps:bodyPr vert="horz" wrap="square" lIns="91440" tIns="45720" rIns="91440" bIns="45720" anchor="t" anchorCtr="0" upright="1">
                            <a:noAutofit/>
                          </wps:bodyPr>
                        </wps:wsp>
                        <wps:wsp>
                          <wps:cNvPr id="24" name="直线 79 24"/>
                          <wps:cNvCnPr/>
                          <wps:spPr>
                            <a:xfrm>
                              <a:off x="142225" y="0"/>
                              <a:ext cx="3304827" cy="635"/>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wps:wsp>
                          <wps:cNvPr id="25" name="直线 80 25"/>
                          <wps:cNvCnPr/>
                          <wps:spPr>
                            <a:xfrm>
                              <a:off x="152384" y="0"/>
                              <a:ext cx="634" cy="40957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26" name="直线 81 26"/>
                          <wps:cNvCnPr/>
                          <wps:spPr>
                            <a:xfrm>
                              <a:off x="714299" y="0"/>
                              <a:ext cx="634" cy="40957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27" name="直线 82 27"/>
                          <wps:cNvCnPr/>
                          <wps:spPr>
                            <a:xfrm>
                              <a:off x="1266691" y="0"/>
                              <a:ext cx="0" cy="40957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28" name="直线 83 28"/>
                          <wps:cNvCnPr/>
                          <wps:spPr>
                            <a:xfrm>
                              <a:off x="1827972" y="0"/>
                              <a:ext cx="1269" cy="40957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29" name="直线 84 29"/>
                          <wps:cNvCnPr/>
                          <wps:spPr>
                            <a:xfrm>
                              <a:off x="2390523" y="0"/>
                              <a:ext cx="635" cy="40957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30" name="直线 85 30"/>
                          <wps:cNvCnPr/>
                          <wps:spPr>
                            <a:xfrm>
                              <a:off x="2932756" y="0"/>
                              <a:ext cx="634" cy="40957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31" name="直线 86 31"/>
                          <wps:cNvCnPr/>
                          <wps:spPr>
                            <a:xfrm>
                              <a:off x="3437528" y="0"/>
                              <a:ext cx="634" cy="40957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g:grpSp>
                      <wps:wsp>
                        <wps:cNvPr id="32" name="直线 87 32"/>
                        <wps:cNvCnPr/>
                        <wps:spPr>
                          <a:xfrm>
                            <a:off x="3056568" y="1876424"/>
                            <a:ext cx="635" cy="438149"/>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g:grpSp>
                        <wpg:cNvPr id="33" name="组合 33"/>
                        <wpg:cNvGrpSpPr/>
                        <wpg:grpSpPr>
                          <a:xfrm rot="0">
                            <a:off x="0" y="0"/>
                            <a:ext cx="6026785" cy="3705224"/>
                            <a:chOff x="0" y="0"/>
                            <a:chExt cx="6026785" cy="3705224"/>
                          </a:xfrm>
                          <a:solidFill>
                            <a:srgbClr val="FFFFFF"/>
                          </a:solidFill>
                        </wpg:grpSpPr>
                        <wps:wsp>
                          <wps:cNvPr id="34" name="自选图形 89 34"/>
                          <wps:cNvSpPr/>
                          <wps:spPr>
                            <a:xfrm>
                              <a:off x="1514315" y="0"/>
                              <a:ext cx="2989900" cy="476250"/>
                            </a:xfrm>
                            <a:prstGeom prst="flowChartProcess">
                              <a:avLst/>
                            </a:prstGeom>
                            <a:solidFill>
                              <a:srgbClr val="FFFFFF"/>
                            </a:solidFill>
                            <a:ln w="15875" cap="flat" cmpd="sng">
                              <a:solidFill>
                                <a:srgbClr val="000000"/>
                              </a:solidFill>
                              <a:prstDash val="solid"/>
                              <a:miter/>
                            </a:ln>
                          </wps:spPr>
                          <wps:txbx>
                            <w:txbxContent>
                              <w:p>
                                <w:pPr>
                                  <w:spacing w:line="500" w:lineRule="exact"/>
                                  <w:jc w:val="center"/>
                                  <w:rPr>
                                    <w:rFonts w:hint="eastAsia" w:ascii="黑体" w:eastAsia="黑体" w:cs="黑体"/>
                                    <w:sz w:val="28"/>
                                    <w:szCs w:val="28"/>
                                    <w:lang w:bidi="ar-SA"/>
                                  </w:rPr>
                                </w:pPr>
                                <w:r>
                                  <w:rPr>
                                    <w:rFonts w:hint="eastAsia" w:ascii="黑体" w:eastAsia="黑体" w:cs="黑体"/>
                                    <w:sz w:val="28"/>
                                    <w:szCs w:val="28"/>
                                    <w:lang w:eastAsia="zh-CN" w:bidi="ar-SA"/>
                                  </w:rPr>
                                  <w:t>巴中</w:t>
                                </w:r>
                                <w:r>
                                  <w:rPr>
                                    <w:rFonts w:hint="eastAsia" w:ascii="黑体" w:eastAsia="黑体" w:cs="黑体"/>
                                    <w:sz w:val="28"/>
                                    <w:szCs w:val="28"/>
                                    <w:lang w:bidi="ar-SA"/>
                                  </w:rPr>
                                  <w:t>市旅游安全事件指挥部</w:t>
                                </w:r>
                              </w:p>
                            </w:txbxContent>
                          </wps:txbx>
                          <wps:bodyPr vert="horz" wrap="square" lIns="91440" tIns="45720" rIns="91440" bIns="45720" anchor="t" anchorCtr="0" upright="1">
                            <a:noAutofit/>
                          </wps:bodyPr>
                        </wps:wsp>
                        <wps:wsp>
                          <wps:cNvPr id="36" name="自选图形 90 36"/>
                          <wps:cNvSpPr/>
                          <wps:spPr>
                            <a:xfrm>
                              <a:off x="0" y="1104900"/>
                              <a:ext cx="1580983" cy="762000"/>
                            </a:xfrm>
                            <a:prstGeom prst="flowChartProcess">
                              <a:avLst/>
                            </a:prstGeom>
                            <a:solidFill>
                              <a:srgbClr val="FFFFFF"/>
                            </a:solidFill>
                            <a:ln w="15875" cap="flat" cmpd="sng">
                              <a:solidFill>
                                <a:srgbClr val="000000"/>
                              </a:solidFill>
                              <a:prstDash val="solid"/>
                              <a:miter/>
                            </a:ln>
                          </wps:spPr>
                          <wps:txbx>
                            <w:txbxContent>
                              <w:p>
                                <w:pPr>
                                  <w:spacing w:line="300" w:lineRule="exact"/>
                                  <w:jc w:val="center"/>
                                  <w:rPr>
                                    <w:rFonts w:eastAsia="仿宋_GB2312"/>
                                    <w:sz w:val="28"/>
                                    <w:szCs w:val="28"/>
                                  </w:rPr>
                                </w:pPr>
                              </w:p>
                              <w:p>
                                <w:pPr>
                                  <w:spacing w:line="360" w:lineRule="auto"/>
                                  <w:jc w:val="center"/>
                                  <w:rPr>
                                    <w:rFonts w:hint="eastAsia" w:ascii="黑体" w:eastAsia="黑体"/>
                                    <w:sz w:val="24"/>
                                    <w:szCs w:val="24"/>
                                  </w:rPr>
                                </w:pPr>
                                <w:r>
                                  <w:rPr>
                                    <w:rFonts w:hint="eastAsia" w:ascii="黑体" w:eastAsia="黑体"/>
                                    <w:sz w:val="24"/>
                                    <w:szCs w:val="24"/>
                                  </w:rPr>
                                  <w:t>市旅安指办</w:t>
                                </w:r>
                              </w:p>
                            </w:txbxContent>
                          </wps:txbx>
                          <wps:bodyPr vert="horz" wrap="square" lIns="91440" tIns="71999" rIns="91440" bIns="45720" anchor="t" anchorCtr="0" upright="1">
                            <a:noAutofit/>
                          </wps:bodyPr>
                        </wps:wsp>
                        <wps:wsp>
                          <wps:cNvPr id="38" name="自选图形 91 38"/>
                          <wps:cNvSpPr/>
                          <wps:spPr>
                            <a:xfrm>
                              <a:off x="4418499" y="1095375"/>
                              <a:ext cx="1580983" cy="762000"/>
                            </a:xfrm>
                            <a:prstGeom prst="flowChartProcess">
                              <a:avLst/>
                            </a:prstGeom>
                            <a:solidFill>
                              <a:srgbClr val="FFFFFF"/>
                            </a:solidFill>
                            <a:ln w="15875" cap="flat" cmpd="sng">
                              <a:solidFill>
                                <a:srgbClr val="000000"/>
                              </a:solidFill>
                              <a:prstDash val="solid"/>
                              <a:miter/>
                            </a:ln>
                          </wps:spPr>
                          <wps:txbx>
                            <w:txbxContent>
                              <w:p>
                                <w:pPr>
                                  <w:spacing w:line="500" w:lineRule="exact"/>
                                  <w:jc w:val="center"/>
                                  <w:rPr>
                                    <w:rFonts w:hint="eastAsia" w:ascii="黑体" w:eastAsia="黑体"/>
                                    <w:sz w:val="24"/>
                                    <w:szCs w:val="24"/>
                                    <w:lang w:eastAsia="zh-CN"/>
                                  </w:rPr>
                                </w:pPr>
                                <w:r>
                                  <w:rPr>
                                    <w:rFonts w:hint="eastAsia" w:ascii="黑体" w:eastAsia="黑体"/>
                                    <w:sz w:val="24"/>
                                    <w:szCs w:val="24"/>
                                  </w:rPr>
                                  <w:t>事发属地县</w:t>
                                </w:r>
                                <w:r>
                                  <w:rPr>
                                    <w:rFonts w:hint="eastAsia" w:ascii="黑体" w:eastAsia="黑体"/>
                                    <w:sz w:val="24"/>
                                    <w:szCs w:val="24"/>
                                    <w:lang w:eastAsia="zh-CN"/>
                                  </w:rPr>
                                  <w:t>（区）</w:t>
                                </w:r>
                              </w:p>
                              <w:p>
                                <w:pPr>
                                  <w:spacing w:line="500" w:lineRule="exact"/>
                                  <w:jc w:val="center"/>
                                  <w:rPr>
                                    <w:rFonts w:hint="eastAsia" w:ascii="黑体" w:eastAsia="黑体"/>
                                    <w:sz w:val="24"/>
                                    <w:szCs w:val="24"/>
                                  </w:rPr>
                                </w:pPr>
                                <w:r>
                                  <w:rPr>
                                    <w:rFonts w:hint="eastAsia" w:ascii="黑体" w:eastAsia="黑体"/>
                                    <w:sz w:val="24"/>
                                    <w:szCs w:val="24"/>
                                  </w:rPr>
                                  <w:t>党委、政府</w:t>
                                </w:r>
                              </w:p>
                            </w:txbxContent>
                          </wps:txbx>
                          <wps:bodyPr vert="horz" wrap="square" lIns="91440" tIns="45720" rIns="91440" bIns="45720" anchor="t" anchorCtr="0" upright="1">
                            <a:noAutofit/>
                          </wps:bodyPr>
                        </wps:wsp>
                        <wps:wsp>
                          <wps:cNvPr id="40" name="自选图形 92 40"/>
                          <wps:cNvSpPr/>
                          <wps:spPr>
                            <a:xfrm>
                              <a:off x="2461635" y="1099820"/>
                              <a:ext cx="1179705" cy="762000"/>
                            </a:xfrm>
                            <a:prstGeom prst="flowChartProcess">
                              <a:avLst/>
                            </a:prstGeom>
                            <a:solidFill>
                              <a:srgbClr val="FFFFFF"/>
                            </a:solidFill>
                            <a:ln w="15875" cap="flat" cmpd="sng">
                              <a:solidFill>
                                <a:srgbClr val="000000"/>
                              </a:solidFill>
                              <a:prstDash val="solid"/>
                              <a:miter/>
                            </a:ln>
                          </wps:spPr>
                          <wps:txbx>
                            <w:txbxContent>
                              <w:p>
                                <w:pPr>
                                  <w:jc w:val="center"/>
                                  <w:rPr>
                                    <w:rFonts w:hint="eastAsia" w:ascii="黑体" w:eastAsia="黑体"/>
                                    <w:sz w:val="24"/>
                                    <w:szCs w:val="24"/>
                                  </w:rPr>
                                </w:pPr>
                              </w:p>
                              <w:p>
                                <w:pPr>
                                  <w:jc w:val="center"/>
                                  <w:rPr>
                                    <w:rFonts w:hint="eastAsia" w:ascii="黑体" w:eastAsia="黑体"/>
                                    <w:sz w:val="24"/>
                                    <w:szCs w:val="24"/>
                                  </w:rPr>
                                </w:pPr>
                                <w:r>
                                  <w:rPr>
                                    <w:rFonts w:hint="eastAsia" w:ascii="黑体" w:eastAsia="黑体"/>
                                    <w:sz w:val="24"/>
                                    <w:szCs w:val="24"/>
                                  </w:rPr>
                                  <w:t>现场指挥部</w:t>
                                </w:r>
                              </w:p>
                            </w:txbxContent>
                          </wps:txbx>
                          <wps:bodyPr vert="horz" wrap="square" lIns="91440" tIns="45720" rIns="91440" bIns="45720" anchor="t" anchorCtr="0" upright="1">
                            <a:noAutofit/>
                          </wps:bodyPr>
                        </wps:wsp>
                        <wps:wsp>
                          <wps:cNvPr id="42" name="自选图形 93 42"/>
                          <wps:cNvSpPr/>
                          <wps:spPr>
                            <a:xfrm>
                              <a:off x="4436913" y="2828924"/>
                              <a:ext cx="1589872" cy="876300"/>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4"/>
                                    <w:szCs w:val="24"/>
                                  </w:rPr>
                                </w:pPr>
                                <w:r>
                                  <w:rPr>
                                    <w:rFonts w:hint="eastAsia" w:ascii="黑体" w:eastAsia="黑体"/>
                                    <w:sz w:val="24"/>
                                    <w:szCs w:val="24"/>
                                  </w:rPr>
                                  <w:t>事发地乡镇（街道）党委（党工委）、</w:t>
                                </w:r>
                              </w:p>
                              <w:p>
                                <w:pPr>
                                  <w:spacing w:line="400" w:lineRule="exact"/>
                                  <w:jc w:val="center"/>
                                  <w:rPr>
                                    <w:rFonts w:hint="eastAsia" w:ascii="黑体" w:eastAsia="黑体"/>
                                    <w:sz w:val="24"/>
                                    <w:szCs w:val="24"/>
                                  </w:rPr>
                                </w:pPr>
                                <w:r>
                                  <w:rPr>
                                    <w:rFonts w:hint="eastAsia" w:ascii="黑体" w:eastAsia="黑体"/>
                                    <w:sz w:val="24"/>
                                    <w:szCs w:val="24"/>
                                  </w:rPr>
                                  <w:t>政府（办事处）</w:t>
                                </w:r>
                              </w:p>
                              <w:p>
                                <w:pPr>
                                  <w:spacing w:line="400" w:lineRule="exact"/>
                                  <w:jc w:val="center"/>
                                  <w:rPr>
                                    <w:rFonts w:hint="eastAsia" w:eastAsia="仿宋_GB2312"/>
                                    <w:sz w:val="28"/>
                                    <w:szCs w:val="28"/>
                                  </w:rPr>
                                </w:pPr>
                                <w:r>
                                  <w:rPr>
                                    <w:rFonts w:hint="eastAsia" w:eastAsia="仿宋_GB2312"/>
                                    <w:sz w:val="28"/>
                                    <w:szCs w:val="28"/>
                                  </w:rPr>
                                  <w:t>党委政府</w:t>
                                </w:r>
                              </w:p>
                            </w:txbxContent>
                          </wps:txbx>
                          <wps:bodyPr vert="horz" wrap="square" lIns="91440" tIns="45720" rIns="91440" bIns="45720" anchor="t" anchorCtr="0" upright="1">
                            <a:noAutofit/>
                          </wps:bodyPr>
                        </wps:wsp>
                        <wps:wsp>
                          <wps:cNvPr id="44" name="直线 94 44"/>
                          <wps:cNvCnPr/>
                          <wps:spPr>
                            <a:xfrm>
                              <a:off x="3047679" y="476250"/>
                              <a:ext cx="635" cy="609599"/>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45" name="直线 95 45"/>
                          <wps:cNvCnPr/>
                          <wps:spPr>
                            <a:xfrm rot="21600000" flipV="1">
                              <a:off x="1580983" y="1438910"/>
                              <a:ext cx="885731" cy="8890"/>
                            </a:xfrm>
                            <a:prstGeom prst="line">
                              <a:avLst/>
                            </a:prstGeom>
                            <a:noFill/>
                            <a:ln w="15875" cap="flat" cmpd="sng">
                              <a:solidFill>
                                <a:srgbClr val="000000"/>
                              </a:solidFill>
                              <a:prstDash val="solid"/>
                              <a:miter/>
                              <a:headEnd type="triangle" w="med" len="med"/>
                              <a:tailEnd type="triangle" w="med" len="med"/>
                            </a:ln>
                          </wps:spPr>
                          <wps:bodyPr vert="horz" wrap="square" lIns="91440" tIns="45720" rIns="91440" bIns="45720" anchor="t" anchorCtr="0" upright="1">
                            <a:noAutofit/>
                          </wps:bodyPr>
                        </wps:wsp>
                        <wps:wsp>
                          <wps:cNvPr id="46" name="直线 96 46"/>
                          <wps:cNvCnPr/>
                          <wps:spPr>
                            <a:xfrm>
                              <a:off x="3647056" y="1466849"/>
                              <a:ext cx="771444" cy="635"/>
                            </a:xfrm>
                            <a:prstGeom prst="line">
                              <a:avLst/>
                            </a:prstGeom>
                            <a:noFill/>
                            <a:ln w="15875" cap="flat" cmpd="sng">
                              <a:solidFill>
                                <a:srgbClr val="000000"/>
                              </a:solidFill>
                              <a:prstDash val="solid"/>
                              <a:miter/>
                              <a:headEnd type="triangle" w="med" len="med"/>
                              <a:tailEnd type="triangle" w="med" len="med"/>
                            </a:ln>
                          </wps:spPr>
                          <wps:bodyPr vert="horz" wrap="square" lIns="91440" tIns="45720" rIns="91440" bIns="45720" anchor="t" anchorCtr="0" upright="1">
                            <a:noAutofit/>
                          </wps:bodyPr>
                        </wps:wsp>
                        <wps:wsp>
                          <wps:cNvPr id="47" name="直线 97 47"/>
                          <wps:cNvCnPr/>
                          <wps:spPr>
                            <a:xfrm>
                              <a:off x="5180419" y="1857375"/>
                              <a:ext cx="634" cy="970914"/>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g:grpSp>
                    </wpg:wgp>
                  </a:graphicData>
                </a:graphic>
              </wp:anchor>
            </w:drawing>
          </mc:Choice>
          <mc:Fallback>
            <w:pict>
              <v:group id="组合" o:spid="_x0000_s1026" o:spt="203" style="position:absolute;left:0pt;margin-left:-20.1pt;margin-top:20.9pt;height:341.95pt;width:474.55pt;z-index:251659264;mso-width-relative:page;mso-height-relative:page;" coordsize="6026785,4342765" o:gfxdata="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">
                <o:lock v:ext="edit" aspectratio="f"/>
                <v:group id="_x0000_s1026" o:spid="_x0000_s1026" o:spt="203" style="position:absolute;left:409531;top:2324100;height:2018665;width:3599436;" coordsize="3599436,2018665"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自选图形 72 10" o:spid="_x0000_s1026" o:spt="109" type="#_x0000_t109" style="position:absolute;left:0;top:409574;height:1580514;width:314291;" fillcolor="#FFFFFF" filled="t" stroked="t" coordsize="21600,21600" o:gfxdata="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uR4vQAA&#10;ANs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spacing w:line="440" w:lineRule="exact"/>
                            <w:rPr>
                              <w:rFonts w:hint="eastAsia" w:ascii="黑体" w:eastAsia="黑体"/>
                              <w:sz w:val="24"/>
                              <w:szCs w:val="24"/>
                            </w:rPr>
                          </w:pPr>
                          <w:r>
                            <w:rPr>
                              <w:rFonts w:hint="eastAsia" w:ascii="黑体" w:eastAsia="黑体"/>
                              <w:sz w:val="24"/>
                              <w:szCs w:val="24"/>
                            </w:rPr>
                            <w:t>综合协调组</w:t>
                          </w:r>
                        </w:p>
                      </w:txbxContent>
                    </v:textbox>
                  </v:shape>
                  <v:shape id="自选图形 73 12" o:spid="_x0000_s1026" o:spt="109" type="#_x0000_t109" style="position:absolute;left:561916;top:419099;height:1580514;width:314291;" fillcolor="#FFFFFF" filled="t" stroked="t" coordsize="21600,21600" o:gfxdata="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7bN+UtwAAANsAAAAP&#10;AAAAAAAAAAEAIAAAACIAAABkcnMvZG93bnJldi54bWxQSwECFAAUAAAACACHTuJAMy8FnjsAAAA5&#10;AAAAEAAAAAAAAAABACAAAAAGAQAAZHJzL3NoYXBleG1sLnhtbFBLBQYAAAAABgAGAFsBAACwAwAA&#10;AAA=&#10;">
                    <v:fill on="t" focussize="0,0"/>
                    <v:stroke weight="1.25pt" color="#000000" joinstyle="miter"/>
                    <v:imagedata o:title=""/>
                    <o:lock v:ext="edit" aspectratio="f"/>
                    <v:textbox>
                      <w:txbxContent>
                        <w:p>
                          <w:pPr>
                            <w:spacing w:line="440" w:lineRule="exact"/>
                            <w:jc w:val="center"/>
                            <w:rPr>
                              <w:rFonts w:hint="eastAsia" w:ascii="黑体" w:eastAsia="黑体"/>
                              <w:sz w:val="28"/>
                              <w:szCs w:val="28"/>
                            </w:rPr>
                          </w:pPr>
                          <w:r>
                            <w:rPr>
                              <w:rFonts w:hint="eastAsia" w:ascii="黑体" w:eastAsia="黑体"/>
                              <w:sz w:val="24"/>
                              <w:szCs w:val="24"/>
                            </w:rPr>
                            <w:t>安全警戒组</w:t>
                          </w:r>
                        </w:p>
                      </w:txbxContent>
                    </v:textbox>
                  </v:shape>
                  <v:shape id="自选图形 74 14" o:spid="_x0000_s1026" o:spt="109" type="#_x0000_t109" style="position:absolute;left:1104783;top:419099;height:1580514;width:323815;" fillcolor="#FFFFFF" filled="t" stroked="t" coordsize="21600,21600" o:gfxdata="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yeJ7twAAANsAAAAP&#10;AAAAAAAAAAEAIAAAACIAAABkcnMvZG93bnJldi54bWxQSwECFAAUAAAACACHTuJAMy8FnjsAAAA5&#10;AAAAEAAAAAAAAAABACAAAAAGAQAAZHJzL3NoYXBleG1sLnhtbFBLBQYAAAAABgAGAFsBAACwAwAA&#10;AAA=&#10;">
                    <v:fill on="t" focussize="0,0"/>
                    <v:stroke weight="1.25pt" color="#000000" joinstyle="miter"/>
                    <v:imagedata o:title=""/>
                    <o:lock v:ext="edit" aspectratio="f"/>
                    <v:textbox>
                      <w:txbxContent>
                        <w:p>
                          <w:pPr>
                            <w:spacing w:line="440" w:lineRule="exact"/>
                            <w:jc w:val="center"/>
                            <w:rPr>
                              <w:rFonts w:hint="eastAsia" w:ascii="黑体" w:eastAsia="黑体"/>
                              <w:sz w:val="28"/>
                              <w:szCs w:val="28"/>
                            </w:rPr>
                          </w:pPr>
                          <w:r>
                            <w:rPr>
                              <w:rFonts w:hint="eastAsia" w:ascii="黑体" w:eastAsia="黑体"/>
                              <w:sz w:val="24"/>
                              <w:szCs w:val="24"/>
                            </w:rPr>
                            <w:t>抢险救援组</w:t>
                          </w:r>
                        </w:p>
                      </w:txbxContent>
                    </v:textbox>
                  </v:shape>
                  <v:shape id="自选图形 75 16" o:spid="_x0000_s1026" o:spt="109" type="#_x0000_t109" style="position:absolute;left:1675588;top:428624;height:1580514;width:314926;" fillcolor="#FFFFFF" filled="t" stroked="t" coordsize="21600,21600" o:gfxdata="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V9mXtwAAANsAAAAP&#10;AAAAAAAAAAEAIAAAACIAAABkcnMvZG93bnJldi54bWxQSwECFAAUAAAACACHTuJAMy8FnjsAAAA5&#10;AAAAEAAAAAAAAAABACAAAAAGAQAAZHJzL3NoYXBleG1sLnhtbFBLBQYAAAAABgAGAFsBAACwAwAA&#10;AAA=&#10;">
                    <v:fill on="t" focussize="0,0"/>
                    <v:stroke weight="1.25pt" color="#000000" joinstyle="miter"/>
                    <v:imagedata o:title=""/>
                    <o:lock v:ext="edit" aspectratio="f"/>
                    <v:textbox>
                      <w:txbxContent>
                        <w:p>
                          <w:pPr>
                            <w:spacing w:line="440" w:lineRule="exact"/>
                            <w:jc w:val="center"/>
                            <w:rPr>
                              <w:rFonts w:hint="eastAsia" w:ascii="黑体" w:eastAsia="黑体"/>
                              <w:sz w:val="24"/>
                              <w:szCs w:val="24"/>
                            </w:rPr>
                          </w:pPr>
                          <w:r>
                            <w:rPr>
                              <w:rFonts w:hint="eastAsia" w:ascii="黑体" w:eastAsia="黑体"/>
                              <w:sz w:val="24"/>
                              <w:szCs w:val="24"/>
                            </w:rPr>
                            <w:t>医疗救护组</w:t>
                          </w:r>
                        </w:p>
                      </w:txbxContent>
                    </v:textbox>
                  </v:shape>
                  <v:shape id="自选图形 76 18" o:spid="_x0000_s1026" o:spt="109" type="#_x0000_t109" style="position:absolute;left:2247663;top:428624;height:1580514;width:305402;" fillcolor="#FFFFFF" filled="t" stroked="t" coordsize="21600,21600" o:gfxdata="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hOh+vQAA&#10;ANs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spacing w:line="440" w:lineRule="exact"/>
                            <w:jc w:val="center"/>
                            <w:rPr>
                              <w:rFonts w:hint="eastAsia" w:ascii="黑体" w:eastAsia="黑体"/>
                              <w:sz w:val="24"/>
                              <w:szCs w:val="24"/>
                            </w:rPr>
                          </w:pPr>
                          <w:r>
                            <w:rPr>
                              <w:rFonts w:hint="eastAsia" w:ascii="黑体" w:eastAsia="黑体"/>
                              <w:sz w:val="24"/>
                              <w:szCs w:val="24"/>
                            </w:rPr>
                            <w:t>后勤保障组</w:t>
                          </w:r>
                        </w:p>
                      </w:txbxContent>
                    </v:textbox>
                  </v:shape>
                  <v:shape id="自选图形 77 20" o:spid="_x0000_s1026" o:spt="109" type="#_x0000_t109" style="position:absolute;left:2780372;top:438150;height:1580514;width:305402;" fillcolor="#FFFFFF" filled="t" stroked="t" coordsize="21600,21600" o:gfxdata="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qeLsW2AAAA2wAAAA8A&#10;AAAAAAAAAQAgAAAAIgAAAGRycy9kb3ducmV2LnhtbFBLAQIUABQAAAAIAIdO4kAzLwWeOwAAADkA&#10;AAAQAAAAAAAAAAEAIAAAAAUBAABkcnMvc2hhcGV4bWwueG1sUEsFBgAAAAAGAAYAWwEAAK8DAAAA&#10;AA==&#10;">
                    <v:fill on="t" focussize="0,0"/>
                    <v:stroke weight="1.25pt" color="#000000" joinstyle="miter"/>
                    <v:imagedata o:title=""/>
                    <o:lock v:ext="edit" aspectratio="f"/>
                    <v:textbox>
                      <w:txbxContent>
                        <w:p>
                          <w:pPr>
                            <w:spacing w:line="440" w:lineRule="exact"/>
                            <w:jc w:val="center"/>
                            <w:rPr>
                              <w:rFonts w:hint="eastAsia" w:ascii="黑体" w:eastAsia="黑体"/>
                              <w:sz w:val="28"/>
                              <w:szCs w:val="28"/>
                            </w:rPr>
                          </w:pPr>
                          <w:r>
                            <w:rPr>
                              <w:rFonts w:hint="eastAsia" w:ascii="黑体" w:eastAsia="黑体"/>
                              <w:sz w:val="24"/>
                              <w:szCs w:val="24"/>
                            </w:rPr>
                            <w:t>宣传报道组</w:t>
                          </w:r>
                        </w:p>
                      </w:txbxContent>
                    </v:textbox>
                  </v:shape>
                  <v:shape id="自选图形 78 22" o:spid="_x0000_s1026" o:spt="109" type="#_x0000_t109" style="position:absolute;left:3294668;top:428624;height:1580514;width:304768;" fillcolor="#FFFFFF" filled="t" stroked="t" coordsize="21600,21600" o:gfxdata="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AVKb4A&#10;AADbAAAADwAAAAAAAAABACAAAAAiAAAAZHJzL2Rvd25yZXYueG1sUEsBAhQAFAAAAAgAh07iQDMv&#10;BZ47AAAAOQAAABAAAAAAAAAAAQAgAAAADQEAAGRycy9zaGFwZXhtbC54bWxQSwUGAAAAAAYABgBb&#10;AQAAtwMAAAAA&#10;">
                    <v:fill on="t" focussize="0,0"/>
                    <v:stroke weight="1.25pt" color="#000000" joinstyle="miter"/>
                    <v:imagedata o:title=""/>
                    <o:lock v:ext="edit" aspectratio="f"/>
                    <v:textbox>
                      <w:txbxContent>
                        <w:p>
                          <w:pPr>
                            <w:spacing w:line="440" w:lineRule="exact"/>
                            <w:jc w:val="center"/>
                            <w:rPr>
                              <w:rFonts w:hint="eastAsia" w:ascii="黑体" w:eastAsia="黑体"/>
                              <w:sz w:val="24"/>
                              <w:szCs w:val="24"/>
                            </w:rPr>
                          </w:pPr>
                          <w:r>
                            <w:rPr>
                              <w:rFonts w:hint="eastAsia" w:ascii="黑体" w:eastAsia="黑体"/>
                              <w:sz w:val="24"/>
                              <w:szCs w:val="24"/>
                            </w:rPr>
                            <w:t>.</w:t>
                          </w:r>
                        </w:p>
                        <w:p>
                          <w:pPr>
                            <w:spacing w:line="440" w:lineRule="exact"/>
                            <w:jc w:val="center"/>
                            <w:rPr>
                              <w:rFonts w:hint="eastAsia" w:ascii="黑体" w:eastAsia="黑体"/>
                              <w:sz w:val="24"/>
                              <w:szCs w:val="24"/>
                            </w:rPr>
                          </w:pPr>
                          <w:r>
                            <w:rPr>
                              <w:rFonts w:hint="eastAsia" w:ascii="黑体" w:eastAsia="黑体"/>
                              <w:sz w:val="24"/>
                              <w:szCs w:val="24"/>
                            </w:rPr>
                            <w:t>.</w:t>
                          </w:r>
                        </w:p>
                        <w:p>
                          <w:pPr>
                            <w:spacing w:line="440" w:lineRule="exact"/>
                            <w:jc w:val="center"/>
                            <w:rPr>
                              <w:rFonts w:hint="eastAsia" w:ascii="黑体" w:eastAsia="黑体"/>
                              <w:sz w:val="24"/>
                              <w:szCs w:val="24"/>
                            </w:rPr>
                          </w:pPr>
                          <w:r>
                            <w:rPr>
                              <w:rFonts w:hint="eastAsia" w:ascii="黑体" w:eastAsia="黑体"/>
                              <w:sz w:val="24"/>
                              <w:szCs w:val="24"/>
                            </w:rPr>
                            <w:t>.</w:t>
                          </w:r>
                        </w:p>
                        <w:p>
                          <w:pPr>
                            <w:spacing w:line="440" w:lineRule="exact"/>
                            <w:jc w:val="center"/>
                            <w:rPr>
                              <w:rFonts w:hint="eastAsia" w:ascii="黑体" w:eastAsia="黑体"/>
                              <w:sz w:val="28"/>
                              <w:szCs w:val="28"/>
                            </w:rPr>
                          </w:pPr>
                          <w:r>
                            <w:rPr>
                              <w:rFonts w:hint="eastAsia" w:ascii="黑体" w:eastAsia="黑体"/>
                              <w:sz w:val="24"/>
                              <w:szCs w:val="24"/>
                            </w:rPr>
                            <w:t>.组</w:t>
                          </w:r>
                        </w:p>
                      </w:txbxContent>
                    </v:textbox>
                  </v:shape>
                  <v:line id="直线 79 24" o:spid="_x0000_s1026" o:spt="20" style="position:absolute;left:142225;top:0;height:635;width:3304827;" filled="f" stroked="t" coordsize="21600,21600" o:gfxdata="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TGFHvQAA&#10;ANsAAAAPAAAAAAAAAAEAIAAAACIAAABkcnMvZG93bnJldi54bWxQSwECFAAUAAAACACHTuJAMy8F&#10;njsAAAA5AAAAEAAAAAAAAAABACAAAAAMAQAAZHJzL3NoYXBleG1sLnhtbFBLBQYAAAAABgAGAFsB&#10;AAC2AwAAAAA=&#10;">
                    <v:fill on="f" focussize="0,0"/>
                    <v:stroke weight="1.25pt" color="#000000" joinstyle="miter"/>
                    <v:imagedata o:title=""/>
                    <o:lock v:ext="edit" aspectratio="f"/>
                  </v:line>
                  <v:line id="直线 80 25" o:spid="_x0000_s1026" o:spt="20" style="position:absolute;left:152384;top:0;height:409575;width:634;" filled="f" stroked="t" coordsize="21600,21600" o:gfxdata="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t5u8AAAA&#10;2w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line>
                  <v:line id="直线 81 26" o:spid="_x0000_s1026" o:spt="20" style="position:absolute;left:714299;top:0;height:409575;width:634;" filled="f" stroked="t" coordsize="21600,21600" o:gfxdata="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a0p7L4A&#10;AADbAAAADwAAAAAAAAABACAAAAAiAAAAZHJzL2Rvd25yZXYueG1sUEsBAhQAFAAAAAgAh07iQDMv&#10;BZ47AAAAOQAAABAAAAAAAAAAAQAgAAAADQEAAGRycy9zaGFwZXhtbC54bWxQSwUGAAAAAAYABgBb&#10;AQAAtwMAAAAA&#10;">
                    <v:fill on="f" focussize="0,0"/>
                    <v:stroke weight="1.25pt" color="#000000" joinstyle="miter" endarrow="block"/>
                    <v:imagedata o:title=""/>
                    <o:lock v:ext="edit" aspectratio="f"/>
                  </v:line>
                  <v:line id="直线 82 27" o:spid="_x0000_s1026" o:spt="20" style="position:absolute;left:1266691;top:0;height:409575;width:0;" filled="f" stroked="t" coordsize="21600,21600" o:gfxdata="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hjHe8AAAA&#10;2w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line>
                  <v:line id="直线 83 28" o:spid="_x0000_s1026" o:spt="20" style="position:absolute;left:1827972;top:0;height:409575;width:1269;" filled="f" stroked="t" coordsize="21600,21600" o:gfxdata="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GAW5AAAA2wAA&#10;AA8AAAAAAAAAAQAgAAAAIgAAAGRycy9kb3ducmV2LnhtbFBLAQIUABQAAAAIAIdO4kAzLwWeOwAA&#10;ADkAAAAQAAAAAAAAAAEAIAAAAAgBAABkcnMvc2hhcGV4bWwueG1sUEsFBgAAAAAGAAYAWwEAALID&#10;AAAAAA==&#10;">
                    <v:fill on="f" focussize="0,0"/>
                    <v:stroke weight="1.25pt" color="#000000" joinstyle="miter" endarrow="block"/>
                    <v:imagedata o:title=""/>
                    <o:lock v:ext="edit" aspectratio="f"/>
                  </v:line>
                  <v:line id="直线 84 29" o:spid="_x0000_s1026" o:spt="20" style="position:absolute;left:2390523;top:0;height:409575;width:635;" filled="f" stroked="t" coordsize="21600,21600" o:gfxdata="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yvZ68AAAA&#10;2w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line>
                  <v:line id="直线 85 30" o:spid="_x0000_s1026" o:spt="20" style="position:absolute;left:2932756;top:0;height:409575;width:634;" filled="f" stroked="t" coordsize="21600,21600" o:gfxdata="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Rgt65AAAA2wAA&#10;AA8AAAAAAAAAAQAgAAAAIgAAAGRycy9kb3ducmV2LnhtbFBLAQIUABQAAAAIAIdO4kAzLwWeOwAA&#10;ADkAAAAQAAAAAAAAAAEAIAAAAAgBAABkcnMvc2hhcGV4bWwueG1sUEsFBgAAAAAGAAYAWwEAALID&#10;AAAAAA==&#10;">
                    <v:fill on="f" focussize="0,0"/>
                    <v:stroke weight="1.25pt" color="#000000" joinstyle="miter" endarrow="block"/>
                    <v:imagedata o:title=""/>
                    <o:lock v:ext="edit" aspectratio="f"/>
                  </v:line>
                  <v:line id="直线 86 31" o:spid="_x0000_s1026" o:spt="20" style="position:absolute;left:3437528;top:0;height:409575;width:634;" filled="f" stroked="t" coordsize="21600,21600" o:gfxdata="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SdFvQAA&#10;ANsAAAAPAAAAAAAAAAEAIAAAACIAAABkcnMvZG93bnJldi54bWxQSwECFAAUAAAACACHTuJAMy8F&#10;njsAAAA5AAAAEAAAAAAAAAABACAAAAAMAQAAZHJzL3NoYXBleG1sLnhtbFBLBQYAAAAABgAGAFsB&#10;AAC2AwAAAAA=&#10;">
                    <v:fill on="f" focussize="0,0"/>
                    <v:stroke weight="1.25pt" color="#000000" joinstyle="miter" endarrow="block"/>
                    <v:imagedata o:title=""/>
                    <o:lock v:ext="edit" aspectratio="f"/>
                  </v:line>
                </v:group>
                <v:line id="直线 87 32" o:spid="_x0000_s1026" o:spt="20" style="position:absolute;left:3056568;top:1876424;height:438149;width:635;" filled="f" stroked="t" coordsize="21600,21600" o:gfxdata="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PuTK8AAAA&#10;2w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line>
                <v:group id="_x0000_s1026" o:spid="_x0000_s1026" o:spt="203" style="position:absolute;left:0;top:0;height:3705224;width:6026785;" coordsize="6026785,3705224"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自选图形 89 34" o:spid="_x0000_s1026" o:spt="109" type="#_x0000_t109" style="position:absolute;left:1514315;top:0;height:476250;width:2989900;" fillcolor="#FFFFFF" filled="t" stroked="t" coordsize="21600,21600" o:gfxdata="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74A&#10;AADbAAAADwAAAAAAAAABACAAAAAiAAAAZHJzL2Rvd25yZXYueG1sUEsBAhQAFAAAAAgAh07iQDMv&#10;BZ47AAAAOQAAABAAAAAAAAAAAQAgAAAADQEAAGRycy9zaGFwZXhtbC54bWxQSwUGAAAAAAYABgBb&#10;AQAAtwMAAAAA&#10;">
                    <v:fill on="t" focussize="0,0"/>
                    <v:stroke weight="1.25pt" color="#000000" joinstyle="miter"/>
                    <v:imagedata o:title=""/>
                    <o:lock v:ext="edit" aspectratio="f"/>
                    <v:textbox>
                      <w:txbxContent>
                        <w:p>
                          <w:pPr>
                            <w:spacing w:line="500" w:lineRule="exact"/>
                            <w:jc w:val="center"/>
                            <w:rPr>
                              <w:rFonts w:hint="eastAsia" w:ascii="黑体" w:eastAsia="黑体" w:cs="黑体"/>
                              <w:sz w:val="28"/>
                              <w:szCs w:val="28"/>
                              <w:lang w:bidi="ar-SA"/>
                            </w:rPr>
                          </w:pPr>
                          <w:r>
                            <w:rPr>
                              <w:rFonts w:hint="eastAsia" w:ascii="黑体" w:eastAsia="黑体" w:cs="黑体"/>
                              <w:sz w:val="28"/>
                              <w:szCs w:val="28"/>
                              <w:lang w:eastAsia="zh-CN" w:bidi="ar-SA"/>
                            </w:rPr>
                            <w:t>巴中</w:t>
                          </w:r>
                          <w:r>
                            <w:rPr>
                              <w:rFonts w:hint="eastAsia" w:ascii="黑体" w:eastAsia="黑体" w:cs="黑体"/>
                              <w:sz w:val="28"/>
                              <w:szCs w:val="28"/>
                              <w:lang w:bidi="ar-SA"/>
                            </w:rPr>
                            <w:t>市旅游安全事件指挥部</w:t>
                          </w:r>
                        </w:p>
                      </w:txbxContent>
                    </v:textbox>
                  </v:shape>
                  <v:shape id="自选图形 90 36" o:spid="_x0000_s1026" o:spt="109" type="#_x0000_t109" style="position:absolute;left:0;top:1104900;height:762000;width:1580983;" fillcolor="#FFFFFF" filled="t" stroked="t" coordsize="21600,21600" o:gfxdata="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jI4C8AAAA&#10;2w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inset="2.54mm,5.6692125984252pt,2.54mm,1.27mm">
                      <w:txbxContent>
                        <w:p>
                          <w:pPr>
                            <w:spacing w:line="300" w:lineRule="exact"/>
                            <w:jc w:val="center"/>
                            <w:rPr>
                              <w:rFonts w:eastAsia="仿宋_GB2312"/>
                              <w:sz w:val="28"/>
                              <w:szCs w:val="28"/>
                            </w:rPr>
                          </w:pPr>
                        </w:p>
                        <w:p>
                          <w:pPr>
                            <w:spacing w:line="360" w:lineRule="auto"/>
                            <w:jc w:val="center"/>
                            <w:rPr>
                              <w:rFonts w:hint="eastAsia" w:ascii="黑体" w:eastAsia="黑体"/>
                              <w:sz w:val="24"/>
                              <w:szCs w:val="24"/>
                            </w:rPr>
                          </w:pPr>
                          <w:r>
                            <w:rPr>
                              <w:rFonts w:hint="eastAsia" w:ascii="黑体" w:eastAsia="黑体"/>
                              <w:sz w:val="24"/>
                              <w:szCs w:val="24"/>
                            </w:rPr>
                            <w:t>市旅安指办</w:t>
                          </w:r>
                        </w:p>
                      </w:txbxContent>
                    </v:textbox>
                  </v:shape>
                  <v:shape id="自选图形 91 38" o:spid="_x0000_s1026" o:spt="109" type="#_x0000_t109" style="position:absolute;left:4418499;top:1095375;height:762000;width:1580983;" fillcolor="#FFFFFF" filled="t" stroked="t" coordsize="21600,21600" o:gfxdata="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RMbQetwAAANsAAAAP&#10;AAAAAAAAAAEAIAAAACIAAABkcnMvZG93bnJldi54bWxQSwECFAAUAAAACACHTuJAMy8FnjsAAAA5&#10;AAAAEAAAAAAAAAABACAAAAAGAQAAZHJzL3NoYXBleG1sLnhtbFBLBQYAAAAABgAGAFsBAACwAwAA&#10;AAA=&#10;">
                    <v:fill on="t" focussize="0,0"/>
                    <v:stroke weight="1.25pt" color="#000000" joinstyle="miter"/>
                    <v:imagedata o:title=""/>
                    <o:lock v:ext="edit" aspectratio="f"/>
                    <v:textbox>
                      <w:txbxContent>
                        <w:p>
                          <w:pPr>
                            <w:spacing w:line="500" w:lineRule="exact"/>
                            <w:jc w:val="center"/>
                            <w:rPr>
                              <w:rFonts w:hint="eastAsia" w:ascii="黑体" w:eastAsia="黑体"/>
                              <w:sz w:val="24"/>
                              <w:szCs w:val="24"/>
                              <w:lang w:eastAsia="zh-CN"/>
                            </w:rPr>
                          </w:pPr>
                          <w:r>
                            <w:rPr>
                              <w:rFonts w:hint="eastAsia" w:ascii="黑体" w:eastAsia="黑体"/>
                              <w:sz w:val="24"/>
                              <w:szCs w:val="24"/>
                            </w:rPr>
                            <w:t>事发属地县</w:t>
                          </w:r>
                          <w:r>
                            <w:rPr>
                              <w:rFonts w:hint="eastAsia" w:ascii="黑体" w:eastAsia="黑体"/>
                              <w:sz w:val="24"/>
                              <w:szCs w:val="24"/>
                              <w:lang w:eastAsia="zh-CN"/>
                            </w:rPr>
                            <w:t>（区）</w:t>
                          </w:r>
                        </w:p>
                        <w:p>
                          <w:pPr>
                            <w:spacing w:line="500" w:lineRule="exact"/>
                            <w:jc w:val="center"/>
                            <w:rPr>
                              <w:rFonts w:hint="eastAsia" w:ascii="黑体" w:eastAsia="黑体"/>
                              <w:sz w:val="24"/>
                              <w:szCs w:val="24"/>
                            </w:rPr>
                          </w:pPr>
                          <w:r>
                            <w:rPr>
                              <w:rFonts w:hint="eastAsia" w:ascii="黑体" w:eastAsia="黑体"/>
                              <w:sz w:val="24"/>
                              <w:szCs w:val="24"/>
                            </w:rPr>
                            <w:t>党委、政府</w:t>
                          </w:r>
                        </w:p>
                      </w:txbxContent>
                    </v:textbox>
                  </v:shape>
                  <v:shape id="自选图形 92 40" o:spid="_x0000_s1026" o:spt="109" type="#_x0000_t109" style="position:absolute;left:2461635;top:1099820;height:762000;width:1179705;" fillcolor="#FFFFFF" filled="t" stroked="t" coordsize="21600,21600" o:gfxdata="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dBy2W2AAAA2wAAAA8A&#10;AAAAAAAAAQAgAAAAIgAAAGRycy9kb3ducmV2LnhtbFBLAQIUABQAAAAIAIdO4kAzLwWeOwAAADkA&#10;AAAQAAAAAAAAAAEAIAAAAAUBAABkcnMvc2hhcGV4bWwueG1sUEsFBgAAAAAGAAYAWwEAAK8DAAAA&#10;AA==&#10;">
                    <v:fill on="t" focussize="0,0"/>
                    <v:stroke weight="1.25pt" color="#000000" joinstyle="miter"/>
                    <v:imagedata o:title=""/>
                    <o:lock v:ext="edit" aspectratio="f"/>
                    <v:textbox>
                      <w:txbxContent>
                        <w:p>
                          <w:pPr>
                            <w:jc w:val="center"/>
                            <w:rPr>
                              <w:rFonts w:hint="eastAsia" w:ascii="黑体" w:eastAsia="黑体"/>
                              <w:sz w:val="24"/>
                              <w:szCs w:val="24"/>
                            </w:rPr>
                          </w:pPr>
                        </w:p>
                        <w:p>
                          <w:pPr>
                            <w:jc w:val="center"/>
                            <w:rPr>
                              <w:rFonts w:hint="eastAsia" w:ascii="黑体" w:eastAsia="黑体"/>
                              <w:sz w:val="24"/>
                              <w:szCs w:val="24"/>
                            </w:rPr>
                          </w:pPr>
                          <w:r>
                            <w:rPr>
                              <w:rFonts w:hint="eastAsia" w:ascii="黑体" w:eastAsia="黑体"/>
                              <w:sz w:val="24"/>
                              <w:szCs w:val="24"/>
                            </w:rPr>
                            <w:t>现场指挥部</w:t>
                          </w:r>
                        </w:p>
                      </w:txbxContent>
                    </v:textbox>
                  </v:shape>
                  <v:shape id="自选图形 93 42" o:spid="_x0000_s1026" o:spt="109" type="#_x0000_t109" style="position:absolute;left:4436913;top:2828924;height:876300;width:1589872;" fillcolor="#FFFFFF" filled="t" stroked="t" coordsize="21600,21600" o:gfxdata="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3/CJugAAANs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w:txbxContent>
                        <w:p>
                          <w:pPr>
                            <w:spacing w:line="400" w:lineRule="exact"/>
                            <w:jc w:val="center"/>
                            <w:rPr>
                              <w:rFonts w:hint="eastAsia" w:ascii="黑体" w:eastAsia="黑体"/>
                              <w:sz w:val="24"/>
                              <w:szCs w:val="24"/>
                            </w:rPr>
                          </w:pPr>
                          <w:r>
                            <w:rPr>
                              <w:rFonts w:hint="eastAsia" w:ascii="黑体" w:eastAsia="黑体"/>
                              <w:sz w:val="24"/>
                              <w:szCs w:val="24"/>
                            </w:rPr>
                            <w:t>事发地乡镇（街道）党委（党工委）、</w:t>
                          </w:r>
                        </w:p>
                        <w:p>
                          <w:pPr>
                            <w:spacing w:line="400" w:lineRule="exact"/>
                            <w:jc w:val="center"/>
                            <w:rPr>
                              <w:rFonts w:hint="eastAsia" w:ascii="黑体" w:eastAsia="黑体"/>
                              <w:sz w:val="24"/>
                              <w:szCs w:val="24"/>
                            </w:rPr>
                          </w:pPr>
                          <w:r>
                            <w:rPr>
                              <w:rFonts w:hint="eastAsia" w:ascii="黑体" w:eastAsia="黑体"/>
                              <w:sz w:val="24"/>
                              <w:szCs w:val="24"/>
                            </w:rPr>
                            <w:t>政府（办事处）</w:t>
                          </w:r>
                        </w:p>
                        <w:p>
                          <w:pPr>
                            <w:spacing w:line="400" w:lineRule="exact"/>
                            <w:jc w:val="center"/>
                            <w:rPr>
                              <w:rFonts w:hint="eastAsia" w:eastAsia="仿宋_GB2312"/>
                              <w:sz w:val="28"/>
                              <w:szCs w:val="28"/>
                            </w:rPr>
                          </w:pPr>
                          <w:r>
                            <w:rPr>
                              <w:rFonts w:hint="eastAsia" w:eastAsia="仿宋_GB2312"/>
                              <w:sz w:val="28"/>
                              <w:szCs w:val="28"/>
                            </w:rPr>
                            <w:t>党委政府</w:t>
                          </w:r>
                        </w:p>
                      </w:txbxContent>
                    </v:textbox>
                  </v:shape>
                  <v:line id="直线 94 44" o:spid="_x0000_s1026" o:spt="20" style="position:absolute;left:3047679;top:476250;height:609599;width:635;" filled="f" stroked="t" coordsize="21600,21600" o:gfxdata="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s96C8AAAA&#10;2w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line>
                  <v:line id="直线 95 45" o:spid="_x0000_s1026" o:spt="20" style="position:absolute;left:1580983;top:1438910;flip:y;height:8890;width:885731;" filled="f" stroked="t" coordsize="21600,21600" o:gfxdata="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aAnGvQAA&#10;ANsAAAAPAAAAAAAAAAEAIAAAACIAAABkcnMvZG93bnJldi54bWxQSwECFAAUAAAACACHTuJAMy8F&#10;njsAAAA5AAAAEAAAAAAAAAABACAAAAAMAQAAZHJzL3NoYXBleG1sLnhtbFBLBQYAAAAABgAGAFsB&#10;AAC2AwAAAAA=&#10;">
                    <v:fill on="f" focussize="0,0"/>
                    <v:stroke weight="1.25pt" color="#000000" joinstyle="miter" startarrow="block" endarrow="block"/>
                    <v:imagedata o:title=""/>
                    <o:lock v:ext="edit" aspectratio="f"/>
                  </v:line>
                  <v:line id="直线 96 46" o:spid="_x0000_s1026" o:spt="20" style="position:absolute;left:3647056;top:1466849;height:635;width:771444;" filled="f" stroked="t" coordsize="21600,21600" o:gfxdata="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CZFH&#10;wAAAANsAAAAPAAAAAAAAAAEAIAAAACIAAABkcnMvZG93bnJldi54bWxQSwECFAAUAAAACACHTuJA&#10;My8FnjsAAAA5AAAAEAAAAAAAAAABACAAAAAPAQAAZHJzL3NoYXBleG1sLnhtbFBLBQYAAAAABgAG&#10;AFsBAAC5AwAAAAA=&#10;">
                    <v:fill on="f" focussize="0,0"/>
                    <v:stroke weight="1.25pt" color="#000000" joinstyle="miter" startarrow="block" endarrow="block"/>
                    <v:imagedata o:title=""/>
                    <o:lock v:ext="edit" aspectratio="f"/>
                  </v:line>
                  <v:line id="直线 97 47" o:spid="_x0000_s1026" o:spt="20" style="position:absolute;left:5180419;top:1857375;height:970914;width:634;" filled="f" stroked="t" coordsize="21600,21600" o:gfxdata="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z5p174A&#10;AADbAAAADwAAAAAAAAABACAAAAAiAAAAZHJzL2Rvd25yZXYueG1sUEsBAhQAFAAAAAgAh07iQDMv&#10;BZ47AAAAOQAAABAAAAAAAAAAAQAgAAAADQEAAGRycy9zaGFwZXhtbC54bWxQSwUGAAAAAAYABgBb&#10;AQAAtwMAAAAA&#10;">
                    <v:fill on="f" focussize="0,0"/>
                    <v:stroke weight="1.25pt" color="#000000" joinstyle="miter" endarrow="block"/>
                    <v:imagedata o:title=""/>
                    <o:lock v:ext="edit" aspectratio="f"/>
                  </v:line>
                </v:group>
              </v:group>
            </w:pict>
          </mc:Fallback>
        </mc:AlternateContent>
      </w:r>
      <w:r>
        <w:rPr>
          <w:rFonts w:hint="eastAsia" w:ascii="黑体" w:eastAsia="黑体" w:cs="黑体"/>
          <w:sz w:val="32"/>
          <w:szCs w:val="32"/>
          <w:lang w:bidi="ar-SA"/>
        </w:rPr>
        <w:br w:type="page"/>
      </w:r>
      <w:r>
        <w:rPr>
          <w:rFonts w:eastAsia="黑体"/>
          <w:sz w:val="32"/>
          <w:szCs w:val="32"/>
        </w:rPr>
        <w:t>附</w:t>
      </w:r>
      <w:r>
        <w:rPr>
          <w:rFonts w:hint="eastAsia" w:eastAsia="黑体"/>
          <w:sz w:val="32"/>
          <w:szCs w:val="32"/>
        </w:rPr>
        <w:t>录</w:t>
      </w:r>
      <w:r>
        <w:rPr>
          <w:rFonts w:eastAsia="黑体"/>
          <w:sz w:val="32"/>
          <w:szCs w:val="32"/>
        </w:rPr>
        <w:t>2</w:t>
      </w:r>
      <w:bookmarkEnd w:id="80"/>
    </w:p>
    <w:p>
      <w:pPr>
        <w:pStyle w:val="2"/>
      </w:pPr>
    </w:p>
    <w:p>
      <w:pPr>
        <w:jc w:val="center"/>
        <w:outlineLvl w:val="0"/>
        <w:rPr>
          <w:rFonts w:hint="eastAsia" w:ascii="方正小标宋简体" w:eastAsia="方正小标宋简体" w:cs="黑体"/>
          <w:sz w:val="36"/>
          <w:szCs w:val="36"/>
          <w:lang w:bidi="ar-SA"/>
        </w:rPr>
      </w:pPr>
      <w:bookmarkStart w:id="81" w:name="_Toc1466488735_WPSOffice_Level1"/>
      <w:bookmarkStart w:id="82" w:name="_Toc358397847_WPSOffice_Level1"/>
      <w:bookmarkStart w:id="83" w:name="_Toc662114499"/>
      <w:r>
        <w:rPr>
          <w:rFonts w:hint="eastAsia" w:ascii="方正小标宋简体" w:eastAsia="方正小标宋简体" w:cs="黑体"/>
          <w:sz w:val="36"/>
          <w:szCs w:val="36"/>
          <w:lang w:eastAsia="zh-CN" w:bidi="ar-SA"/>
        </w:rPr>
        <w:t>巴中市</w:t>
      </w:r>
      <w:r>
        <w:rPr>
          <w:rFonts w:hint="eastAsia" w:ascii="方正小标宋简体" w:eastAsia="方正小标宋简体" w:cs="黑体"/>
          <w:sz w:val="36"/>
          <w:szCs w:val="36"/>
          <w:lang w:bidi="ar-SA"/>
        </w:rPr>
        <w:t>突发旅游安全事件应急响应流程图</w:t>
      </w:r>
      <w:bookmarkEnd w:id="81"/>
      <w:bookmarkEnd w:id="82"/>
      <w:bookmarkEnd w:id="83"/>
    </w:p>
    <w:p>
      <w:pPr>
        <w:tabs>
          <w:tab w:val="left" w:pos="1317"/>
        </w:tabs>
        <w:jc w:val="left"/>
      </w:pPr>
      <w:r>
        <w:rPr>
          <w:sz w:val="32"/>
        </w:rPr>
        <mc:AlternateContent>
          <mc:Choice Requires="wpg">
            <w:drawing>
              <wp:anchor distT="0" distB="0" distL="114300" distR="114300" simplePos="0" relativeHeight="251659264" behindDoc="0" locked="0" layoutInCell="1" allowOverlap="1">
                <wp:simplePos x="0" y="0"/>
                <wp:positionH relativeFrom="column">
                  <wp:posOffset>-33020</wp:posOffset>
                </wp:positionH>
                <wp:positionV relativeFrom="paragraph">
                  <wp:posOffset>143510</wp:posOffset>
                </wp:positionV>
                <wp:extent cx="6105525" cy="7075805"/>
                <wp:effectExtent l="7620" t="8255" r="20955" b="21590"/>
                <wp:wrapNone/>
                <wp:docPr id="76" name="组合"/>
                <wp:cNvGraphicFramePr/>
                <a:graphic xmlns:a="http://schemas.openxmlformats.org/drawingml/2006/main">
                  <a:graphicData uri="http://schemas.microsoft.com/office/word/2010/wordprocessingGroup">
                    <wpg:wgp>
                      <wpg:cNvGrpSpPr/>
                      <wpg:grpSpPr>
                        <a:xfrm rot="0">
                          <a:off x="0" y="0"/>
                          <a:ext cx="6105525" cy="7075804"/>
                          <a:chOff x="0" y="0"/>
                          <a:chExt cx="6105525" cy="7075804"/>
                        </a:xfrm>
                        <a:solidFill>
                          <a:srgbClr val="FFFFFF"/>
                        </a:solidFill>
                      </wpg:grpSpPr>
                      <wpg:grpSp>
                        <wpg:cNvPr id="78" name="组合 78"/>
                        <wpg:cNvGrpSpPr/>
                        <wpg:grpSpPr>
                          <a:xfrm rot="0">
                            <a:off x="18413" y="2181225"/>
                            <a:ext cx="6068064" cy="4894580"/>
                            <a:chOff x="0" y="0"/>
                            <a:chExt cx="6068064" cy="4894580"/>
                          </a:xfrm>
                          <a:solidFill>
                            <a:srgbClr val="FFFFFF"/>
                          </a:solidFill>
                        </wpg:grpSpPr>
                        <wps:wsp>
                          <wps:cNvPr id="79" name="矩形 100 79"/>
                          <wps:cNvSpPr/>
                          <wps:spPr>
                            <a:xfrm>
                              <a:off x="448263" y="0"/>
                              <a:ext cx="5304238" cy="3999230"/>
                            </a:xfrm>
                            <a:prstGeom prst="rect">
                              <a:avLst/>
                            </a:prstGeom>
                            <a:solidFill>
                              <a:srgbClr val="FFFFFF"/>
                            </a:solidFill>
                            <a:ln w="15875" cap="flat" cmpd="sng">
                              <a:solidFill>
                                <a:srgbClr val="000000"/>
                              </a:solidFill>
                              <a:prstDash val="dash"/>
                              <a:miter/>
                            </a:ln>
                          </wps:spPr>
                          <wps:bodyPr vert="horz" wrap="square" lIns="91440" tIns="45720" rIns="91440" bIns="45720" anchor="t" anchorCtr="0" upright="1">
                            <a:noAutofit/>
                          </wps:bodyPr>
                        </wps:wsp>
                        <wps:wsp>
                          <wps:cNvPr id="80" name="自选图形 101 80"/>
                          <wps:cNvSpPr/>
                          <wps:spPr>
                            <a:xfrm>
                              <a:off x="3895320" y="4332605"/>
                              <a:ext cx="1751782" cy="561975"/>
                            </a:xfrm>
                            <a:prstGeom prst="wedgeRectCallout">
                              <a:avLst>
                                <a:gd name="adj1" fmla="val -83689"/>
                                <a:gd name="adj2" fmla="val -19222"/>
                              </a:avLst>
                            </a:prstGeom>
                            <a:solidFill>
                              <a:srgbClr val="FFFFFF"/>
                            </a:solidFill>
                            <a:ln w="9525" cap="flat" cmpd="sng">
                              <a:solidFill>
                                <a:srgbClr val="000000"/>
                              </a:solidFill>
                              <a:prstDash val="dash"/>
                              <a:miter/>
                            </a:ln>
                          </wps:spPr>
                          <wps:txbx>
                            <w:txbxContent>
                              <w:p>
                                <w:pPr>
                                  <w:rPr>
                                    <w:rFonts w:hint="eastAsia"/>
                                  </w:rPr>
                                </w:pPr>
                                <w:r>
                                  <w:rPr>
                                    <w:rFonts w:hint="eastAsia"/>
                                    <w:lang w:eastAsia="zh-CN"/>
                                  </w:rPr>
                                  <w:t>巴中</w:t>
                                </w:r>
                                <w:r>
                                  <w:rPr>
                                    <w:rFonts w:hint="eastAsia"/>
                                  </w:rPr>
                                  <w:t>市旅游安全事件指挥部报市委、市政府同意</w:t>
                                </w:r>
                              </w:p>
                            </w:txbxContent>
                          </wps:txbx>
                          <wps:bodyPr vert="horz" wrap="square" lIns="91440" tIns="45720" rIns="91440" bIns="45720" anchor="t" anchorCtr="0" upright="1">
                            <a:noAutofit/>
                          </wps:bodyPr>
                        </wps:wsp>
                        <wps:wsp>
                          <wps:cNvPr id="82" name="自选图形 102 82"/>
                          <wps:cNvSpPr/>
                          <wps:spPr>
                            <a:xfrm>
                              <a:off x="1848927" y="116840"/>
                              <a:ext cx="1504158" cy="497204"/>
                            </a:xfrm>
                            <a:prstGeom prst="flowChartDecision">
                              <a:avLst/>
                            </a:prstGeom>
                            <a:solidFill>
                              <a:srgbClr val="FFFFFF"/>
                            </a:solidFill>
                            <a:ln w="15875" cap="flat" cmpd="sng">
                              <a:solidFill>
                                <a:srgbClr val="000000"/>
                              </a:solidFill>
                              <a:prstDash val="solid"/>
                              <a:miter/>
                            </a:ln>
                          </wps:spPr>
                          <wps:txbx>
                            <w:txbxContent>
                              <w:p>
                                <w:pPr>
                                  <w:spacing w:line="300" w:lineRule="exact"/>
                                  <w:jc w:val="left"/>
                                  <w:rPr>
                                    <w:rFonts w:hint="eastAsia" w:ascii="黑体" w:eastAsia="黑体"/>
                                    <w:sz w:val="24"/>
                                    <w:szCs w:val="24"/>
                                  </w:rPr>
                                </w:pPr>
                                <w:r>
                                  <w:rPr>
                                    <w:rFonts w:hint="eastAsia" w:ascii="黑体" w:eastAsia="黑体"/>
                                    <w:sz w:val="24"/>
                                    <w:szCs w:val="24"/>
                                  </w:rPr>
                                  <w:t>信息研判</w:t>
                                </w:r>
                              </w:p>
                            </w:txbxContent>
                          </wps:txbx>
                          <wps:bodyPr vert="horz" wrap="square" lIns="91440" tIns="45720" rIns="91440" bIns="45720" anchor="t" anchorCtr="0" upright="1">
                            <a:noAutofit/>
                          </wps:bodyPr>
                        </wps:wsp>
                        <wps:wsp>
                          <wps:cNvPr id="84" name="自选图形 103 84"/>
                          <wps:cNvSpPr/>
                          <wps:spPr>
                            <a:xfrm>
                              <a:off x="2124489" y="835025"/>
                              <a:ext cx="923193" cy="336549"/>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8"/>
                                    <w:szCs w:val="28"/>
                                  </w:rPr>
                                </w:pPr>
                                <w:r>
                                  <w:rPr>
                                    <w:rFonts w:hint="eastAsia" w:ascii="黑体" w:eastAsia="黑体"/>
                                    <w:sz w:val="24"/>
                                    <w:szCs w:val="24"/>
                                  </w:rPr>
                                  <w:t>启动预警</w:t>
                                </w:r>
                              </w:p>
                            </w:txbxContent>
                          </wps:txbx>
                          <wps:bodyPr vert="horz" wrap="square" lIns="91440" tIns="45720" rIns="91440" bIns="45720" anchor="t" anchorCtr="0" upright="1">
                            <a:noAutofit/>
                          </wps:bodyPr>
                        </wps:wsp>
                        <wps:wsp>
                          <wps:cNvPr id="86" name="自选图形 104 86"/>
                          <wps:cNvSpPr/>
                          <wps:spPr>
                            <a:xfrm>
                              <a:off x="1657177" y="2183765"/>
                              <a:ext cx="1885753" cy="336549"/>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8"/>
                                    <w:szCs w:val="28"/>
                                  </w:rPr>
                                </w:pPr>
                                <w:r>
                                  <w:rPr>
                                    <w:rFonts w:hint="eastAsia" w:ascii="黑体" w:eastAsia="黑体"/>
                                    <w:sz w:val="24"/>
                                    <w:szCs w:val="24"/>
                                  </w:rPr>
                                  <w:t>视情况成立现场指挥部</w:t>
                                </w:r>
                              </w:p>
                            </w:txbxContent>
                          </wps:txbx>
                          <wps:bodyPr vert="horz" wrap="square" lIns="91440" tIns="45720" rIns="91440" bIns="45720" anchor="t" anchorCtr="0" upright="1">
                            <a:noAutofit/>
                          </wps:bodyPr>
                        </wps:wsp>
                        <wps:wsp>
                          <wps:cNvPr id="88" name="自选图形 105 88"/>
                          <wps:cNvSpPr/>
                          <wps:spPr>
                            <a:xfrm>
                              <a:off x="2124489" y="2820670"/>
                              <a:ext cx="923193" cy="336549"/>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4"/>
                                    <w:szCs w:val="24"/>
                                  </w:rPr>
                                </w:pPr>
                                <w:r>
                                  <w:rPr>
                                    <w:rFonts w:hint="eastAsia" w:ascii="黑体" w:eastAsia="黑体"/>
                                    <w:sz w:val="24"/>
                                    <w:szCs w:val="24"/>
                                  </w:rPr>
                                  <w:t>应急处置</w:t>
                                </w:r>
                              </w:p>
                            </w:txbxContent>
                          </wps:txbx>
                          <wps:bodyPr vert="horz" wrap="square" lIns="91440" tIns="45720" rIns="91440" bIns="45720" anchor="t" anchorCtr="0" upright="1">
                            <a:noAutofit/>
                          </wps:bodyPr>
                        </wps:wsp>
                        <wps:wsp>
                          <wps:cNvPr id="90" name="自选图形 106 90"/>
                          <wps:cNvSpPr/>
                          <wps:spPr>
                            <a:xfrm>
                              <a:off x="1705432" y="3413759"/>
                              <a:ext cx="1789878" cy="497839"/>
                            </a:xfrm>
                            <a:prstGeom prst="flowChartDecision">
                              <a:avLst/>
                            </a:prstGeom>
                            <a:solidFill>
                              <a:srgbClr val="FFFFFF"/>
                            </a:solidFill>
                            <a:ln w="15875" cap="flat" cmpd="sng">
                              <a:solidFill>
                                <a:srgbClr val="000000"/>
                              </a:solidFill>
                              <a:prstDash val="solid"/>
                              <a:miter/>
                            </a:ln>
                          </wps:spPr>
                          <wps:txbx>
                            <w:txbxContent>
                              <w:p>
                                <w:pPr>
                                  <w:spacing w:line="300" w:lineRule="exact"/>
                                  <w:jc w:val="center"/>
                                  <w:rPr>
                                    <w:rFonts w:hint="eastAsia" w:ascii="黑体" w:eastAsia="黑体"/>
                                    <w:sz w:val="24"/>
                                    <w:szCs w:val="24"/>
                                  </w:rPr>
                                </w:pPr>
                                <w:r>
                                  <w:rPr>
                                    <w:rFonts w:hint="eastAsia" w:ascii="黑体" w:eastAsia="黑体"/>
                                    <w:sz w:val="24"/>
                                    <w:szCs w:val="24"/>
                                  </w:rPr>
                                  <w:t>事态控制</w:t>
                                </w:r>
                              </w:p>
                            </w:txbxContent>
                          </wps:txbx>
                          <wps:bodyPr vert="horz" wrap="square" lIns="91440" tIns="45720" rIns="91440" bIns="45720" anchor="t" anchorCtr="0" upright="1">
                            <a:noAutofit/>
                          </wps:bodyPr>
                        </wps:wsp>
                        <wps:wsp>
                          <wps:cNvPr id="92" name="自选图形 107 92"/>
                          <wps:cNvSpPr/>
                          <wps:spPr>
                            <a:xfrm>
                              <a:off x="2124489" y="4319269"/>
                              <a:ext cx="1046371" cy="561340"/>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4"/>
                                    <w:szCs w:val="24"/>
                                  </w:rPr>
                                </w:pPr>
                                <w:r>
                                  <w:rPr>
                                    <w:rFonts w:hint="eastAsia" w:ascii="黑体" w:eastAsia="黑体"/>
                                    <w:sz w:val="24"/>
                                    <w:szCs w:val="24"/>
                                  </w:rPr>
                                  <w:t>应急结束</w:t>
                                </w:r>
                              </w:p>
                            </w:txbxContent>
                          </wps:txbx>
                          <wps:bodyPr vert="horz" wrap="square" lIns="91440" tIns="45720" rIns="91440" bIns="45720" anchor="t" anchorCtr="0" upright="1">
                            <a:noAutofit/>
                          </wps:bodyPr>
                        </wps:wsp>
                        <wps:wsp>
                          <wps:cNvPr id="94" name="自选图形 108 94"/>
                          <wps:cNvSpPr/>
                          <wps:spPr>
                            <a:xfrm>
                              <a:off x="486359" y="4319269"/>
                              <a:ext cx="1275582" cy="561340"/>
                            </a:xfrm>
                            <a:prstGeom prst="flowChartProcess">
                              <a:avLst/>
                            </a:prstGeom>
                            <a:solidFill>
                              <a:srgbClr val="FFFFFF"/>
                            </a:solidFill>
                            <a:ln w="15875" cap="flat" cmpd="sng">
                              <a:solidFill>
                                <a:srgbClr val="000000"/>
                              </a:solidFill>
                              <a:prstDash val="solid"/>
                              <a:miter/>
                            </a:ln>
                          </wps:spPr>
                          <wps:txbx>
                            <w:txbxContent>
                              <w:p>
                                <w:pPr>
                                  <w:spacing w:line="320" w:lineRule="exact"/>
                                  <w:jc w:val="center"/>
                                  <w:rPr>
                                    <w:rFonts w:hint="eastAsia" w:ascii="黑体" w:eastAsia="黑体"/>
                                    <w:sz w:val="24"/>
                                    <w:szCs w:val="24"/>
                                  </w:rPr>
                                </w:pPr>
                                <w:r>
                                  <w:rPr>
                                    <w:rFonts w:hint="eastAsia" w:ascii="黑体" w:eastAsia="黑体"/>
                                    <w:sz w:val="24"/>
                                    <w:szCs w:val="24"/>
                                  </w:rPr>
                                  <w:t>请求应急增援，事态得到控制</w:t>
                                </w:r>
                              </w:p>
                            </w:txbxContent>
                          </wps:txbx>
                          <wps:bodyPr vert="horz" wrap="square" lIns="91440" tIns="45720" rIns="91440" bIns="45720" anchor="t" anchorCtr="0" upright="1">
                            <a:noAutofit/>
                          </wps:bodyPr>
                        </wps:wsp>
                        <wps:wsp>
                          <wps:cNvPr id="96" name="自选图形 109 96"/>
                          <wps:cNvSpPr/>
                          <wps:spPr>
                            <a:xfrm>
                              <a:off x="581599" y="3513455"/>
                              <a:ext cx="923194" cy="336549"/>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8"/>
                                    <w:szCs w:val="28"/>
                                  </w:rPr>
                                </w:pPr>
                                <w:r>
                                  <w:rPr>
                                    <w:rFonts w:hint="eastAsia" w:ascii="黑体" w:eastAsia="黑体"/>
                                    <w:sz w:val="24"/>
                                    <w:szCs w:val="24"/>
                                  </w:rPr>
                                  <w:t>响应升级</w:t>
                                </w:r>
                              </w:p>
                            </w:txbxContent>
                          </wps:txbx>
                          <wps:bodyPr vert="horz" wrap="square" lIns="91440" tIns="45720" rIns="91440" bIns="45720" anchor="t" anchorCtr="0" upright="1">
                            <a:noAutofit/>
                          </wps:bodyPr>
                        </wps:wsp>
                        <wps:wsp>
                          <wps:cNvPr id="98" name="自选图形 110 98"/>
                          <wps:cNvSpPr/>
                          <wps:spPr>
                            <a:xfrm>
                              <a:off x="2124489" y="1387474"/>
                              <a:ext cx="923193" cy="336549"/>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4"/>
                                    <w:szCs w:val="24"/>
                                  </w:rPr>
                                </w:pPr>
                                <w:r>
                                  <w:rPr>
                                    <w:rFonts w:hint="eastAsia" w:ascii="黑体" w:eastAsia="黑体"/>
                                    <w:sz w:val="24"/>
                                    <w:szCs w:val="24"/>
                                  </w:rPr>
                                  <w:t>启动响应</w:t>
                                </w:r>
                              </w:p>
                            </w:txbxContent>
                          </wps:txbx>
                          <wps:bodyPr vert="horz" wrap="square" lIns="91440" tIns="45720" rIns="91440" bIns="45720" anchor="t" anchorCtr="0" upright="1">
                            <a:noAutofit/>
                          </wps:bodyPr>
                        </wps:wsp>
                        <wps:wsp>
                          <wps:cNvPr id="100" name="直线 111 100"/>
                          <wps:cNvCnPr/>
                          <wps:spPr>
                            <a:xfrm>
                              <a:off x="2600689" y="617854"/>
                              <a:ext cx="634" cy="224789"/>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01" name="直线 112 101"/>
                          <wps:cNvCnPr/>
                          <wps:spPr>
                            <a:xfrm>
                              <a:off x="2600689" y="1179830"/>
                              <a:ext cx="634" cy="206374"/>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02" name="直线 113 102"/>
                          <wps:cNvCnPr/>
                          <wps:spPr>
                            <a:xfrm>
                              <a:off x="2591165" y="1732914"/>
                              <a:ext cx="634" cy="458470"/>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03" name="直线 114 103"/>
                          <wps:cNvCnPr/>
                          <wps:spPr>
                            <a:xfrm>
                              <a:off x="2591165" y="2519679"/>
                              <a:ext cx="634" cy="299720"/>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04" name="直线 115 104"/>
                          <wps:cNvCnPr/>
                          <wps:spPr>
                            <a:xfrm>
                              <a:off x="2591165" y="3166110"/>
                              <a:ext cx="634" cy="243204"/>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05" name="直线 116 105"/>
                          <wps:cNvCnPr/>
                          <wps:spPr>
                            <a:xfrm>
                              <a:off x="2600689" y="3915409"/>
                              <a:ext cx="634" cy="41211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06" name="直线 117 106"/>
                          <wps:cNvCnPr/>
                          <wps:spPr>
                            <a:xfrm rot="21600000" flipH="1">
                              <a:off x="1505428" y="3653155"/>
                              <a:ext cx="200004" cy="634"/>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07" name="直线 118 107"/>
                          <wps:cNvCnPr/>
                          <wps:spPr>
                            <a:xfrm>
                              <a:off x="1752417" y="4599304"/>
                              <a:ext cx="380960" cy="63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08" name="直线 119 108"/>
                          <wps:cNvCnPr/>
                          <wps:spPr>
                            <a:xfrm>
                              <a:off x="1000655" y="3858894"/>
                              <a:ext cx="0" cy="468629"/>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09" name="自选图形 120 109"/>
                          <wps:cNvSpPr/>
                          <wps:spPr>
                            <a:xfrm>
                              <a:off x="0" y="478789"/>
                              <a:ext cx="296514" cy="852169"/>
                            </a:xfrm>
                            <a:prstGeom prst="flowChartProcess">
                              <a:avLst/>
                            </a:prstGeom>
                            <a:solidFill>
                              <a:srgbClr val="FFFFFF"/>
                            </a:solidFill>
                            <a:ln w="15875" cap="flat" cmpd="sng">
                              <a:solidFill>
                                <a:srgbClr val="000000"/>
                              </a:solidFill>
                              <a:prstDash val="solid"/>
                              <a:miter/>
                            </a:ln>
                          </wps:spPr>
                          <wps:txbx>
                            <w:txbxContent>
                              <w:p>
                                <w:pPr>
                                  <w:spacing w:line="300" w:lineRule="exact"/>
                                  <w:jc w:val="center"/>
                                  <w:rPr>
                                    <w:rFonts w:hint="eastAsia" w:ascii="黑体" w:eastAsia="黑体"/>
                                    <w:sz w:val="24"/>
                                    <w:szCs w:val="24"/>
                                  </w:rPr>
                                </w:pPr>
                                <w:r>
                                  <w:rPr>
                                    <w:rFonts w:hint="eastAsia" w:ascii="黑体" w:eastAsia="黑体"/>
                                    <w:sz w:val="24"/>
                                    <w:szCs w:val="24"/>
                                  </w:rPr>
                                  <w:t>启动预警</w:t>
                                </w:r>
                              </w:p>
                            </w:txbxContent>
                          </wps:txbx>
                          <wps:bodyPr vert="horz" wrap="square" lIns="91440" tIns="45720" rIns="91440" bIns="45720" anchor="t" anchorCtr="0" upright="1">
                            <a:noAutofit/>
                          </wps:bodyPr>
                        </wps:wsp>
                        <wps:wsp>
                          <wps:cNvPr id="111" name="自选图形 121 111"/>
                          <wps:cNvSpPr/>
                          <wps:spPr>
                            <a:xfrm>
                              <a:off x="0" y="2080259"/>
                              <a:ext cx="296514" cy="890905"/>
                            </a:xfrm>
                            <a:prstGeom prst="flowChartProcess">
                              <a:avLst/>
                            </a:prstGeom>
                            <a:solidFill>
                              <a:srgbClr val="FFFFFF"/>
                            </a:solidFill>
                            <a:ln w="15875" cap="flat" cmpd="sng">
                              <a:solidFill>
                                <a:srgbClr val="000000"/>
                              </a:solidFill>
                              <a:prstDash val="solid"/>
                              <a:miter/>
                            </a:ln>
                          </wps:spPr>
                          <wps:txbx>
                            <w:txbxContent>
                              <w:p>
                                <w:pPr>
                                  <w:spacing w:line="300" w:lineRule="exact"/>
                                  <w:jc w:val="center"/>
                                  <w:rPr>
                                    <w:rFonts w:hint="eastAsia" w:ascii="黑体" w:eastAsia="黑体"/>
                                    <w:sz w:val="24"/>
                                    <w:szCs w:val="24"/>
                                  </w:rPr>
                                </w:pPr>
                                <w:r>
                                  <w:rPr>
                                    <w:rFonts w:hint="eastAsia" w:ascii="黑体" w:eastAsia="黑体"/>
                                    <w:sz w:val="24"/>
                                    <w:szCs w:val="24"/>
                                  </w:rPr>
                                  <w:t>信息发布</w:t>
                                </w:r>
                              </w:p>
                            </w:txbxContent>
                          </wps:txbx>
                          <wps:bodyPr vert="horz" wrap="square" lIns="91440" tIns="45720" rIns="91440" bIns="45720" anchor="t" anchorCtr="0" upright="1">
                            <a:noAutofit/>
                          </wps:bodyPr>
                        </wps:wsp>
                        <wps:wsp>
                          <wps:cNvPr id="113" name="直线 122 113"/>
                          <wps:cNvCnPr/>
                          <wps:spPr>
                            <a:xfrm>
                              <a:off x="142860" y="1329689"/>
                              <a:ext cx="634" cy="758825"/>
                            </a:xfrm>
                            <a:prstGeom prst="line">
                              <a:avLst/>
                            </a:prstGeom>
                            <a:noFill/>
                            <a:ln w="15875" cap="flat" cmpd="sng">
                              <a:solidFill>
                                <a:srgbClr val="000000"/>
                              </a:solidFill>
                              <a:prstDash val="solid"/>
                              <a:miter/>
                              <a:headEnd type="triangle" w="med" len="med"/>
                              <a:tailEnd type="triangle" w="med" len="med"/>
                            </a:ln>
                          </wps:spPr>
                          <wps:bodyPr vert="horz" wrap="square" lIns="91440" tIns="45720" rIns="91440" bIns="45720" anchor="t" anchorCtr="0" upright="1">
                            <a:noAutofit/>
                          </wps:bodyPr>
                        </wps:wsp>
                        <wps:wsp>
                          <wps:cNvPr id="114" name="直线 123 114"/>
                          <wps:cNvCnPr/>
                          <wps:spPr>
                            <a:xfrm>
                              <a:off x="133336" y="1676399"/>
                              <a:ext cx="305403" cy="634"/>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wps:wsp>
                          <wps:cNvPr id="115" name="直线 124 115"/>
                          <wps:cNvCnPr/>
                          <wps:spPr>
                            <a:xfrm rot="21600000" flipH="1">
                              <a:off x="1524476" y="365124"/>
                              <a:ext cx="304768" cy="634"/>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wps:wsp>
                          <wps:cNvPr id="116" name="直线 125 116"/>
                          <wps:cNvCnPr/>
                          <wps:spPr>
                            <a:xfrm>
                              <a:off x="1524476" y="365124"/>
                              <a:ext cx="0" cy="1198880"/>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wps:wsp>
                          <wps:cNvPr id="117" name="直线 126 117"/>
                          <wps:cNvCnPr/>
                          <wps:spPr>
                            <a:xfrm>
                              <a:off x="1524476" y="1554480"/>
                              <a:ext cx="600012" cy="634"/>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18" name="自选图形 127 118"/>
                          <wps:cNvSpPr/>
                          <wps:spPr>
                            <a:xfrm>
                              <a:off x="3790555" y="182879"/>
                              <a:ext cx="1761941" cy="476885"/>
                            </a:xfrm>
                            <a:prstGeom prst="wedgeRectCallout">
                              <a:avLst>
                                <a:gd name="adj1" fmla="val -61416"/>
                                <a:gd name="adj2" fmla="val -20416"/>
                              </a:avLst>
                            </a:prstGeom>
                            <a:solidFill>
                              <a:srgbClr val="FFFFFF"/>
                            </a:solidFill>
                            <a:ln w="9525" cap="flat" cmpd="sng">
                              <a:solidFill>
                                <a:srgbClr val="000000"/>
                              </a:solidFill>
                              <a:prstDash val="dash"/>
                              <a:miter/>
                            </a:ln>
                          </wps:spPr>
                          <wps:txbx>
                            <w:txbxContent>
                              <w:p>
                                <w:pPr>
                                  <w:spacing w:line="500" w:lineRule="exact"/>
                                  <w:jc w:val="left"/>
                                  <w:rPr>
                                    <w:spacing w:val="-6"/>
                                  </w:rPr>
                                </w:pPr>
                                <w:r>
                                  <w:rPr>
                                    <w:rFonts w:hint="eastAsia"/>
                                    <w:spacing w:val="-6"/>
                                    <w:lang w:eastAsia="zh-CN"/>
                                  </w:rPr>
                                  <w:t>巴中</w:t>
                                </w:r>
                                <w:r>
                                  <w:rPr>
                                    <w:rFonts w:hint="eastAsia"/>
                                    <w:spacing w:val="-6"/>
                                  </w:rPr>
                                  <w:t>市旅游安全事件指挥部</w:t>
                                </w:r>
                              </w:p>
                            </w:txbxContent>
                          </wps:txbx>
                          <wps:bodyPr vert="horz" wrap="square" lIns="91440" tIns="45720" rIns="91440" bIns="45720" anchor="t" anchorCtr="0" upright="1">
                            <a:noAutofit/>
                          </wps:bodyPr>
                        </wps:wsp>
                        <wps:wsp>
                          <wps:cNvPr id="120" name="自选图形 128 120"/>
                          <wps:cNvSpPr/>
                          <wps:spPr>
                            <a:xfrm>
                              <a:off x="3809603" y="829309"/>
                              <a:ext cx="1761941" cy="476885"/>
                            </a:xfrm>
                            <a:prstGeom prst="wedgeRectCallout">
                              <a:avLst>
                                <a:gd name="adj1" fmla="val -66138"/>
                                <a:gd name="adj2" fmla="val -19634"/>
                              </a:avLst>
                            </a:prstGeom>
                            <a:solidFill>
                              <a:srgbClr val="FFFFFF"/>
                            </a:solidFill>
                            <a:ln w="9525" cap="flat" cmpd="sng">
                              <a:solidFill>
                                <a:srgbClr val="000000"/>
                              </a:solidFill>
                              <a:prstDash val="dash"/>
                              <a:miter/>
                            </a:ln>
                          </wps:spPr>
                          <wps:txbx>
                            <w:txbxContent>
                              <w:p>
                                <w:pPr>
                                  <w:spacing w:line="500" w:lineRule="exact"/>
                                  <w:jc w:val="left"/>
                                  <w:rPr>
                                    <w:spacing w:val="-6"/>
                                  </w:rPr>
                                </w:pPr>
                                <w:r>
                                  <w:rPr>
                                    <w:rFonts w:hint="eastAsia"/>
                                    <w:spacing w:val="-6"/>
                                    <w:lang w:eastAsia="zh-CN"/>
                                  </w:rPr>
                                  <w:t>巴中</w:t>
                                </w:r>
                                <w:r>
                                  <w:rPr>
                                    <w:rFonts w:hint="eastAsia"/>
                                    <w:spacing w:val="-6"/>
                                  </w:rPr>
                                  <w:t>市旅游安全事件指挥部</w:t>
                                </w:r>
                              </w:p>
                            </w:txbxContent>
                          </wps:txbx>
                          <wps:bodyPr vert="horz" wrap="square" lIns="91440" tIns="45720" rIns="91440" bIns="45720" anchor="t" anchorCtr="0" upright="1">
                            <a:noAutofit/>
                          </wps:bodyPr>
                        </wps:wsp>
                        <wps:wsp>
                          <wps:cNvPr id="122" name="自选图形 129 122"/>
                          <wps:cNvSpPr/>
                          <wps:spPr>
                            <a:xfrm>
                              <a:off x="3819127" y="1419224"/>
                              <a:ext cx="1761941" cy="476885"/>
                            </a:xfrm>
                            <a:prstGeom prst="wedgeRectCallout">
                              <a:avLst>
                                <a:gd name="adj1" fmla="val -64375"/>
                                <a:gd name="adj2" fmla="val -25787"/>
                              </a:avLst>
                            </a:prstGeom>
                            <a:solidFill>
                              <a:srgbClr val="FFFFFF"/>
                            </a:solidFill>
                            <a:ln w="9525" cap="flat" cmpd="sng">
                              <a:solidFill>
                                <a:srgbClr val="000000"/>
                              </a:solidFill>
                              <a:prstDash val="dash"/>
                              <a:miter/>
                            </a:ln>
                          </wps:spPr>
                          <wps:txbx>
                            <w:txbxContent>
                              <w:p>
                                <w:pPr>
                                  <w:spacing w:line="300" w:lineRule="exact"/>
                                  <w:jc w:val="left"/>
                                </w:pPr>
                                <w:r>
                                  <w:rPr>
                                    <w:rFonts w:hint="eastAsia"/>
                                    <w:lang w:eastAsia="zh-CN"/>
                                  </w:rPr>
                                  <w:t>巴中</w:t>
                                </w:r>
                                <w:r>
                                  <w:rPr>
                                    <w:rFonts w:hint="eastAsia"/>
                                  </w:rPr>
                                  <w:t>市旅游安全事件指挥部报市委、市政府同意</w:t>
                                </w:r>
                              </w:p>
                            </w:txbxContent>
                          </wps:txbx>
                          <wps:bodyPr vert="horz" wrap="square" lIns="91440" tIns="45720" rIns="91440" bIns="45720" anchor="t" anchorCtr="0" upright="1">
                            <a:noAutofit/>
                          </wps:bodyPr>
                        </wps:wsp>
                        <wps:wsp>
                          <wps:cNvPr id="124" name="自选图形 130 124"/>
                          <wps:cNvSpPr/>
                          <wps:spPr>
                            <a:xfrm>
                              <a:off x="5771549" y="760094"/>
                              <a:ext cx="296514" cy="1938020"/>
                            </a:xfrm>
                            <a:prstGeom prst="flowChartProcess">
                              <a:avLst/>
                            </a:prstGeom>
                            <a:solidFill>
                              <a:srgbClr val="FFFFFF"/>
                            </a:solidFill>
                            <a:ln w="15875" cap="flat" cmpd="sng">
                              <a:solidFill>
                                <a:srgbClr val="FFFFFF"/>
                              </a:solidFill>
                              <a:prstDash val="solid"/>
                              <a:miter/>
                            </a:ln>
                          </wps:spPr>
                          <wps:txbx>
                            <w:txbxContent>
                              <w:p>
                                <w:pPr>
                                  <w:spacing w:line="320" w:lineRule="exact"/>
                                  <w:jc w:val="center"/>
                                  <w:rPr>
                                    <w:rFonts w:hint="eastAsia" w:ascii="黑体" w:eastAsia="黑体"/>
                                    <w:sz w:val="24"/>
                                    <w:szCs w:val="24"/>
                                  </w:rPr>
                                </w:pPr>
                                <w:r>
                                  <w:rPr>
                                    <w:rFonts w:hint="eastAsia" w:ascii="黑体" w:eastAsia="黑体"/>
                                    <w:sz w:val="24"/>
                                    <w:szCs w:val="24"/>
                                  </w:rPr>
                                  <w:t>市级应急处置与救援</w:t>
                                </w:r>
                              </w:p>
                            </w:txbxContent>
                          </wps:txbx>
                          <wps:bodyPr vert="horz" wrap="square" lIns="91440" tIns="45720" rIns="91440" bIns="45720" anchor="t" anchorCtr="0" upright="1">
                            <a:noAutofit/>
                          </wps:bodyPr>
                        </wps:wsp>
                      </wpg:grpSp>
                      <wpg:grpSp>
                        <wpg:cNvPr id="126" name="组合 126"/>
                        <wpg:cNvGrpSpPr/>
                        <wpg:grpSpPr>
                          <a:xfrm rot="0">
                            <a:off x="0" y="0"/>
                            <a:ext cx="6105525" cy="2286000"/>
                            <a:chOff x="0" y="0"/>
                            <a:chExt cx="6105525" cy="2286000"/>
                          </a:xfrm>
                          <a:solidFill>
                            <a:srgbClr val="FFFFFF"/>
                          </a:solidFill>
                        </wpg:grpSpPr>
                        <wpg:grpSp>
                          <wpg:cNvPr id="127" name="组合 127"/>
                          <wpg:cNvGrpSpPr/>
                          <wpg:grpSpPr>
                            <a:xfrm rot="0">
                              <a:off x="0" y="0"/>
                              <a:ext cx="5751866" cy="2286000"/>
                              <a:chOff x="0" y="0"/>
                              <a:chExt cx="5751866" cy="2286000"/>
                            </a:xfrm>
                            <a:solidFill>
                              <a:srgbClr val="FFFFFF"/>
                            </a:solidFill>
                          </wpg:grpSpPr>
                          <wps:wsp>
                            <wps:cNvPr id="128" name="自选图形 133 128"/>
                            <wps:cNvSpPr/>
                            <wps:spPr>
                              <a:xfrm>
                                <a:off x="0" y="525145"/>
                                <a:ext cx="5751866" cy="1498600"/>
                              </a:xfrm>
                              <a:prstGeom prst="flowChartProcess">
                                <a:avLst/>
                              </a:prstGeom>
                              <a:solidFill>
                                <a:srgbClr val="FFFFFF"/>
                              </a:solidFill>
                              <a:ln w="15875" cap="flat" cmpd="sng">
                                <a:solidFill>
                                  <a:srgbClr val="000000"/>
                                </a:solidFill>
                                <a:prstDash val="dash"/>
                                <a:miter/>
                              </a:ln>
                            </wps:spPr>
                            <wps:bodyPr vert="horz" wrap="square" lIns="91440" tIns="45720" rIns="91440" bIns="45720" anchor="t" anchorCtr="0" upright="1">
                              <a:noAutofit/>
                            </wps:bodyPr>
                          </wps:wsp>
                          <wps:wsp>
                            <wps:cNvPr id="129" name="自选图形 134 129"/>
                            <wps:cNvSpPr/>
                            <wps:spPr>
                              <a:xfrm>
                                <a:off x="1237486" y="0"/>
                                <a:ext cx="2808313" cy="393065"/>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cs="黑体"/>
                                      <w:sz w:val="32"/>
                                      <w:szCs w:val="32"/>
                                      <w:lang w:bidi="ar-SA"/>
                                    </w:rPr>
                                  </w:pPr>
                                  <w:r>
                                    <w:rPr>
                                      <w:rFonts w:hint="eastAsia" w:ascii="黑体" w:eastAsia="黑体" w:cs="黑体"/>
                                      <w:sz w:val="28"/>
                                      <w:szCs w:val="28"/>
                                      <w:lang w:eastAsia="zh-CN" w:bidi="ar-SA"/>
                                    </w:rPr>
                                    <w:t>较大</w:t>
                                  </w:r>
                                  <w:r>
                                    <w:rPr>
                                      <w:rFonts w:hint="eastAsia" w:ascii="黑体" w:eastAsia="黑体" w:cs="黑体"/>
                                      <w:sz w:val="28"/>
                                      <w:szCs w:val="28"/>
                                      <w:lang w:bidi="ar-SA"/>
                                    </w:rPr>
                                    <w:t>突发旅游安全事件发生</w:t>
                                  </w:r>
                                </w:p>
                              </w:txbxContent>
                            </wps:txbx>
                            <wps:bodyPr vert="horz" wrap="square" lIns="91440" tIns="45720" rIns="91440" bIns="45720" anchor="t" anchorCtr="0" upright="1">
                              <a:noAutofit/>
                            </wps:bodyPr>
                          </wps:wsp>
                          <wps:wsp>
                            <wps:cNvPr id="131" name="自选图形 135 131"/>
                            <wps:cNvSpPr/>
                            <wps:spPr>
                              <a:xfrm>
                                <a:off x="1038116" y="1049020"/>
                                <a:ext cx="923194" cy="336549"/>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4"/>
                                      <w:szCs w:val="24"/>
                                    </w:rPr>
                                  </w:pPr>
                                  <w:r>
                                    <w:rPr>
                                      <w:rFonts w:hint="eastAsia" w:ascii="黑体" w:eastAsia="黑体"/>
                                      <w:sz w:val="24"/>
                                      <w:szCs w:val="24"/>
                                    </w:rPr>
                                    <w:t>信息监测</w:t>
                                  </w:r>
                                </w:p>
                              </w:txbxContent>
                            </wps:txbx>
                            <wps:bodyPr vert="horz" wrap="square" lIns="91440" tIns="45720" rIns="91440" bIns="45720" anchor="t" anchorCtr="0" upright="1">
                              <a:noAutofit/>
                            </wps:bodyPr>
                          </wps:wsp>
                          <wps:wsp>
                            <wps:cNvPr id="133" name="自选图形 136 133"/>
                            <wps:cNvSpPr/>
                            <wps:spPr>
                              <a:xfrm>
                                <a:off x="2219094" y="1049020"/>
                                <a:ext cx="923193" cy="336549"/>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4"/>
                                      <w:szCs w:val="24"/>
                                    </w:rPr>
                                  </w:pPr>
                                  <w:r>
                                    <w:rPr>
                                      <w:rFonts w:hint="eastAsia" w:ascii="黑体" w:eastAsia="黑体"/>
                                      <w:sz w:val="24"/>
                                      <w:szCs w:val="24"/>
                                    </w:rPr>
                                    <w:t>事件上报</w:t>
                                  </w:r>
                                </w:p>
                              </w:txbxContent>
                            </wps:txbx>
                            <wps:bodyPr vert="horz" wrap="square" lIns="91440" tIns="45720" rIns="91440" bIns="45720" anchor="t" anchorCtr="0" upright="1">
                              <a:noAutofit/>
                            </wps:bodyPr>
                          </wps:wsp>
                          <wps:wsp>
                            <wps:cNvPr id="135" name="自选图形 137 135"/>
                            <wps:cNvSpPr/>
                            <wps:spPr>
                              <a:xfrm>
                                <a:off x="3370864" y="1049020"/>
                                <a:ext cx="923829" cy="336549"/>
                              </a:xfrm>
                              <a:prstGeom prst="flowChartProcess">
                                <a:avLst/>
                              </a:prstGeom>
                              <a:solidFill>
                                <a:srgbClr val="FFFFFF"/>
                              </a:solidFill>
                              <a:ln w="15875" cap="flat" cmpd="sng">
                                <a:solidFill>
                                  <a:srgbClr val="000000"/>
                                </a:solidFill>
                                <a:prstDash val="solid"/>
                                <a:miter/>
                              </a:ln>
                            </wps:spPr>
                            <wps:txbx>
                              <w:txbxContent>
                                <w:p>
                                  <w:pPr>
                                    <w:spacing w:line="400" w:lineRule="exact"/>
                                    <w:jc w:val="center"/>
                                    <w:rPr>
                                      <w:rFonts w:hint="eastAsia" w:ascii="黑体" w:eastAsia="黑体"/>
                                      <w:sz w:val="24"/>
                                      <w:szCs w:val="24"/>
                                    </w:rPr>
                                  </w:pPr>
                                  <w:r>
                                    <w:rPr>
                                      <w:rFonts w:hint="eastAsia" w:ascii="黑体" w:eastAsia="黑体"/>
                                      <w:sz w:val="24"/>
                                      <w:szCs w:val="24"/>
                                    </w:rPr>
                                    <w:t>先期处置</w:t>
                                  </w:r>
                                </w:p>
                              </w:txbxContent>
                            </wps:txbx>
                            <wps:bodyPr vert="horz" wrap="square" lIns="91440" tIns="45720" rIns="91440" bIns="45720" anchor="t" anchorCtr="0" upright="1">
                              <a:noAutofit/>
                            </wps:bodyPr>
                          </wps:wsp>
                          <wps:wsp>
                            <wps:cNvPr id="137" name="自选图形 138 137"/>
                            <wps:cNvSpPr/>
                            <wps:spPr>
                              <a:xfrm>
                                <a:off x="4637557" y="977900"/>
                                <a:ext cx="1000020" cy="899159"/>
                              </a:xfrm>
                              <a:prstGeom prst="wedgeRectCallout">
                                <a:avLst>
                                  <a:gd name="adj1" fmla="val -73231"/>
                                  <a:gd name="adj2" fmla="val -22986"/>
                                </a:avLst>
                              </a:prstGeom>
                              <a:solidFill>
                                <a:srgbClr val="FFFFFF"/>
                              </a:solidFill>
                              <a:ln w="9525" cap="flat" cmpd="sng">
                                <a:solidFill>
                                  <a:srgbClr val="000000"/>
                                </a:solidFill>
                                <a:prstDash val="dash"/>
                                <a:miter/>
                              </a:ln>
                            </wps:spPr>
                            <wps:txbx>
                              <w:txbxContent>
                                <w:p>
                                  <w:pPr>
                                    <w:spacing w:line="400" w:lineRule="exact"/>
                                    <w:rPr>
                                      <w:sz w:val="18"/>
                                      <w:szCs w:val="21"/>
                                    </w:rPr>
                                  </w:pPr>
                                  <w:r>
                                    <w:rPr>
                                      <w:rFonts w:hint="eastAsia"/>
                                      <w:sz w:val="18"/>
                                      <w:szCs w:val="21"/>
                                    </w:rPr>
                                    <w:t>事发单位和属地</w:t>
                                  </w:r>
                                  <w:r>
                                    <w:rPr>
                                      <w:rFonts w:hint="eastAsia"/>
                                      <w:sz w:val="18"/>
                                      <w:szCs w:val="21"/>
                                      <w:lang w:eastAsia="zh-CN"/>
                                    </w:rPr>
                                    <w:t>县（区）</w:t>
                                  </w:r>
                                  <w:r>
                                    <w:rPr>
                                      <w:rFonts w:hint="eastAsia"/>
                                      <w:sz w:val="18"/>
                                      <w:szCs w:val="21"/>
                                    </w:rPr>
                                    <w:t>及以下</w:t>
                                  </w:r>
                                  <w:r>
                                    <w:rPr>
                                      <w:rFonts w:hint="eastAsia"/>
                                      <w:spacing w:val="-8"/>
                                      <w:sz w:val="18"/>
                                      <w:szCs w:val="21"/>
                                    </w:rPr>
                                    <w:t>各级党委、政府</w:t>
                                  </w:r>
                                </w:p>
                              </w:txbxContent>
                            </wps:txbx>
                            <wps:bodyPr vert="horz" wrap="square" lIns="91440" tIns="45720" rIns="91440" bIns="45720" anchor="t" anchorCtr="0" upright="1">
                              <a:noAutofit/>
                            </wps:bodyPr>
                          </wps:wsp>
                          <wps:wsp>
                            <wps:cNvPr id="139" name="自选图形 139 139"/>
                            <wps:cNvSpPr/>
                            <wps:spPr>
                              <a:xfrm>
                                <a:off x="123177" y="1118235"/>
                                <a:ext cx="714935" cy="683260"/>
                              </a:xfrm>
                              <a:prstGeom prst="wedgeRectCallout">
                                <a:avLst>
                                  <a:gd name="adj1" fmla="val 71601"/>
                                  <a:gd name="adj2" fmla="val -33180"/>
                                </a:avLst>
                              </a:prstGeom>
                              <a:solidFill>
                                <a:srgbClr val="FFFFFF"/>
                              </a:solidFill>
                              <a:ln w="9525" cap="flat" cmpd="sng">
                                <a:solidFill>
                                  <a:srgbClr val="000000"/>
                                </a:solidFill>
                                <a:prstDash val="dash"/>
                                <a:miter/>
                              </a:ln>
                            </wps:spPr>
                            <wps:txbx>
                              <w:txbxContent>
                                <w:p>
                                  <w:pPr>
                                    <w:spacing w:line="280" w:lineRule="exact"/>
                                    <w:jc w:val="center"/>
                                    <w:rPr>
                                      <w:rFonts w:hint="eastAsia"/>
                                      <w:sz w:val="18"/>
                                      <w:szCs w:val="18"/>
                                    </w:rPr>
                                  </w:pPr>
                                  <w:r>
                                    <w:rPr>
                                      <w:rFonts w:hint="eastAsia"/>
                                      <w:sz w:val="18"/>
                                      <w:szCs w:val="18"/>
                                    </w:rPr>
                                    <w:t>各级各类风险预警监测机构</w:t>
                                  </w:r>
                                </w:p>
                              </w:txbxContent>
                            </wps:txbx>
                            <wps:bodyPr vert="horz" wrap="square" lIns="91440" tIns="45720" rIns="91440" bIns="45720" anchor="t" anchorCtr="0" upright="1">
                              <a:noAutofit/>
                            </wps:bodyPr>
                          </wps:wsp>
                          <wps:wsp>
                            <wps:cNvPr id="141" name="直线 140 141"/>
                            <wps:cNvCnPr/>
                            <wps:spPr>
                              <a:xfrm>
                                <a:off x="2628626" y="384175"/>
                                <a:ext cx="635" cy="665480"/>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42" name="直线 141 142"/>
                            <wps:cNvCnPr/>
                            <wps:spPr>
                              <a:xfrm>
                                <a:off x="1438125" y="693420"/>
                                <a:ext cx="2399415" cy="634"/>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wps:wsp>
                            <wps:cNvPr id="143" name="直线 142 143"/>
                            <wps:cNvCnPr/>
                            <wps:spPr>
                              <a:xfrm>
                                <a:off x="1447649" y="693420"/>
                                <a:ext cx="635" cy="346709"/>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44" name="直线 143 144"/>
                            <wps:cNvCnPr/>
                            <wps:spPr>
                              <a:xfrm>
                                <a:off x="3828017" y="683894"/>
                                <a:ext cx="634" cy="356235"/>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s:wsp>
                            <wps:cNvPr id="145" name="直线 144 145"/>
                            <wps:cNvCnPr/>
                            <wps:spPr>
                              <a:xfrm>
                                <a:off x="1447649" y="1639570"/>
                                <a:ext cx="2380367" cy="635"/>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wps:wsp>
                            <wps:cNvPr id="146" name="直线 145 146"/>
                            <wps:cNvCnPr/>
                            <wps:spPr>
                              <a:xfrm>
                                <a:off x="1447649" y="1377315"/>
                                <a:ext cx="635" cy="262255"/>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wps:wsp>
                            <wps:cNvPr id="147" name="直线 146 147"/>
                            <wps:cNvCnPr/>
                            <wps:spPr>
                              <a:xfrm>
                                <a:off x="3808968" y="1386840"/>
                                <a:ext cx="634" cy="243205"/>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wps:wsp>
                            <wps:cNvPr id="148" name="直线 147 148"/>
                            <wps:cNvCnPr/>
                            <wps:spPr>
                              <a:xfrm>
                                <a:off x="2619102" y="1386840"/>
                                <a:ext cx="634" cy="899159"/>
                              </a:xfrm>
                              <a:prstGeom prst="line">
                                <a:avLst/>
                              </a:prstGeom>
                              <a:noFill/>
                              <a:ln w="15875" cap="flat" cmpd="sng">
                                <a:solidFill>
                                  <a:srgbClr val="000000"/>
                                </a:solidFill>
                                <a:prstDash val="solid"/>
                                <a:miter/>
                                <a:tailEnd type="triangle" w="med" len="med"/>
                              </a:ln>
                            </wps:spPr>
                            <wps:bodyPr vert="horz" wrap="square" lIns="91440" tIns="45720" rIns="91440" bIns="45720" anchor="t" anchorCtr="0" upright="1">
                              <a:noAutofit/>
                            </wps:bodyPr>
                          </wps:wsp>
                        </wpg:grpSp>
                        <wps:wsp>
                          <wps:cNvPr id="149" name="自选图形 148 149"/>
                          <wps:cNvSpPr/>
                          <wps:spPr>
                            <a:xfrm>
                              <a:off x="5809011" y="524510"/>
                              <a:ext cx="296514" cy="1461135"/>
                            </a:xfrm>
                            <a:prstGeom prst="flowChartProcess">
                              <a:avLst/>
                            </a:prstGeom>
                            <a:solidFill>
                              <a:srgbClr val="FFFFFF"/>
                            </a:solidFill>
                            <a:ln w="15875" cap="flat" cmpd="sng">
                              <a:solidFill>
                                <a:srgbClr val="FFFFFF"/>
                              </a:solidFill>
                              <a:prstDash val="solid"/>
                              <a:miter/>
                            </a:ln>
                          </wps:spPr>
                          <wps:txbx>
                            <w:txbxContent>
                              <w:p>
                                <w:pPr>
                                  <w:spacing w:line="240" w:lineRule="exact"/>
                                  <w:jc w:val="center"/>
                                  <w:rPr>
                                    <w:rFonts w:hint="eastAsia" w:ascii="黑体" w:eastAsia="黑体"/>
                                    <w:sz w:val="24"/>
                                    <w:szCs w:val="24"/>
                                  </w:rPr>
                                </w:pPr>
                                <w:r>
                                  <w:rPr>
                                    <w:rFonts w:hint="eastAsia" w:ascii="黑体" w:eastAsia="黑体"/>
                                    <w:sz w:val="24"/>
                                    <w:szCs w:val="24"/>
                                  </w:rPr>
                                  <w:t>信息报告及先期处置</w:t>
                                </w:r>
                              </w:p>
                            </w:txbxContent>
                          </wps:txbx>
                          <wps:bodyPr vert="horz" wrap="square" lIns="91440" tIns="45720" rIns="91440" bIns="45720" anchor="t" anchorCtr="0" upright="1">
                            <a:noAutofit/>
                          </wps:bodyPr>
                        </wps:wsp>
                      </wpg:grpSp>
                    </wpg:wgp>
                  </a:graphicData>
                </a:graphic>
              </wp:anchor>
            </w:drawing>
          </mc:Choice>
          <mc:Fallback>
            <w:pict>
              <v:group id="组合" o:spid="_x0000_s1026" o:spt="203" style="position:absolute;left:0pt;margin-left:-2.6pt;margin-top:11.3pt;height:557.15pt;width:480.75pt;z-index:251659264;mso-width-relative:page;mso-height-relative:page;" coordsize="6105525,7075804" o:gfxdata="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">
                <o:lock v:ext="edit" aspectratio="f"/>
                <v:group id="_x0000_s1026" o:spid="_x0000_s1026" o:spt="203" style="position:absolute;left:18413;top:2181225;height:4894580;width:6068064;" coordsize="6068064,4894580"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rect id="矩形 100 79" o:spid="_x0000_s1026" o:spt="1" style="position:absolute;left:448263;top:0;height:3999230;width:5304238;" fillcolor="#FFFFFF" filled="t" stroked="t" coordsize="21600,21600" o:gfxdata="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E+ry8AAAA&#10;2wAAAA8AAAAAAAAAAQAgAAAAIgAAAGRycy9kb3ducmV2LnhtbFBLAQIUABQAAAAIAIdO4kAzLwWe&#10;OwAAADkAAAAQAAAAAAAAAAEAIAAAAAsBAABkcnMvc2hhcGV4bWwueG1sUEsFBgAAAAAGAAYAWwEA&#10;ALUDAAAAAA==&#10;">
                    <v:fill on="t" focussize="0,0"/>
                    <v:stroke weight="1.25pt" color="#000000" joinstyle="miter" dashstyle="dash"/>
                    <v:imagedata o:title=""/>
                    <o:lock v:ext="edit" aspectratio="f"/>
                  </v:rect>
                  <v:shape id="自选图形 101 80" o:spid="_x0000_s1026" o:spt="61" type="#_x0000_t61" style="position:absolute;left:3895320;top:4332605;height:561975;width:1751782;" fillcolor="#FFFFFF" filled="t" stroked="t" coordsize="21600,21600" o:gfxdata="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7jhQugAAANsA&#10;AAAPAAAAAAAAAAEAIAAAACIAAABkcnMvZG93bnJldi54bWxQSwECFAAUAAAACACHTuJAMy8FnjsA&#10;AAA5AAAAEAAAAAAAAAABACAAAAAJAQAAZHJzL3NoYXBleG1sLnhtbFBLBQYAAAAABgAGAFsBAACz&#10;AwAAAAA=&#10;" adj="-7277,6648">
                    <v:fill on="t" focussize="0,0"/>
                    <v:stroke color="#000000" joinstyle="miter" dashstyle="dash"/>
                    <v:imagedata o:title=""/>
                    <o:lock v:ext="edit" aspectratio="f"/>
                    <v:textbox>
                      <w:txbxContent>
                        <w:p>
                          <w:pPr>
                            <w:rPr>
                              <w:rFonts w:hint="eastAsia"/>
                            </w:rPr>
                          </w:pPr>
                          <w:r>
                            <w:rPr>
                              <w:rFonts w:hint="eastAsia"/>
                              <w:lang w:eastAsia="zh-CN"/>
                            </w:rPr>
                            <w:t>巴中</w:t>
                          </w:r>
                          <w:r>
                            <w:rPr>
                              <w:rFonts w:hint="eastAsia"/>
                            </w:rPr>
                            <w:t>市旅游安全事件指挥部报市委、市政府同意</w:t>
                          </w:r>
                        </w:p>
                      </w:txbxContent>
                    </v:textbox>
                  </v:shape>
                  <v:shape id="自选图形 102 82" o:spid="_x0000_s1026" o:spt="110" type="#_x0000_t110" style="position:absolute;left:1848927;top:116840;height:497204;width:1504158;" fillcolor="#FFFFFF" filled="t" stroked="t" coordsize="21600,21600" o:gfxdata="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0BKL4A&#10;AADbAAAADwAAAAAAAAABACAAAAAiAAAAZHJzL2Rvd25yZXYueG1sUEsBAhQAFAAAAAgAh07iQDMv&#10;BZ47AAAAOQAAABAAAAAAAAAAAQAgAAAADQEAAGRycy9zaGFwZXhtbC54bWxQSwUGAAAAAAYABgBb&#10;AQAAtwMAAAAA&#10;">
                    <v:fill on="t" focussize="0,0"/>
                    <v:stroke weight="1.25pt" color="#000000" joinstyle="miter"/>
                    <v:imagedata o:title=""/>
                    <o:lock v:ext="edit" aspectratio="f"/>
                    <v:textbox>
                      <w:txbxContent>
                        <w:p>
                          <w:pPr>
                            <w:spacing w:line="300" w:lineRule="exact"/>
                            <w:jc w:val="left"/>
                            <w:rPr>
                              <w:rFonts w:hint="eastAsia" w:ascii="黑体" w:eastAsia="黑体"/>
                              <w:sz w:val="24"/>
                              <w:szCs w:val="24"/>
                            </w:rPr>
                          </w:pPr>
                          <w:r>
                            <w:rPr>
                              <w:rFonts w:hint="eastAsia" w:ascii="黑体" w:eastAsia="黑体"/>
                              <w:sz w:val="24"/>
                              <w:szCs w:val="24"/>
                            </w:rPr>
                            <w:t>信息研判</w:t>
                          </w:r>
                        </w:p>
                      </w:txbxContent>
                    </v:textbox>
                  </v:shape>
                  <v:shape id="自选图形 103 84" o:spid="_x0000_s1026" o:spt="109" type="#_x0000_t109" style="position:absolute;left:2124489;top:835025;height:336549;width:923193;" fillcolor="#FFFFFF" filled="t" stroked="t" coordsize="21600,21600" o:gfxdata="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w3f8ugAAANs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w:txbxContent>
                        <w:p>
                          <w:pPr>
                            <w:spacing w:line="400" w:lineRule="exact"/>
                            <w:jc w:val="center"/>
                            <w:rPr>
                              <w:rFonts w:hint="eastAsia" w:ascii="黑体" w:eastAsia="黑体"/>
                              <w:sz w:val="28"/>
                              <w:szCs w:val="28"/>
                            </w:rPr>
                          </w:pPr>
                          <w:r>
                            <w:rPr>
                              <w:rFonts w:hint="eastAsia" w:ascii="黑体" w:eastAsia="黑体"/>
                              <w:sz w:val="24"/>
                              <w:szCs w:val="24"/>
                            </w:rPr>
                            <w:t>启动预警</w:t>
                          </w:r>
                        </w:p>
                      </w:txbxContent>
                    </v:textbox>
                  </v:shape>
                  <v:shape id="自选图形 104 86" o:spid="_x0000_s1026" o:spt="109" type="#_x0000_t109" style="position:absolute;left:1657177;top:2183765;height:336549;width:1885753;" fillcolor="#FFFFFF" filled="t" stroked="t" coordsize="21600,21600" o:gfxdata="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XUwQugAAANs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w:txbxContent>
                        <w:p>
                          <w:pPr>
                            <w:spacing w:line="400" w:lineRule="exact"/>
                            <w:jc w:val="center"/>
                            <w:rPr>
                              <w:rFonts w:hint="eastAsia" w:ascii="黑体" w:eastAsia="黑体"/>
                              <w:sz w:val="28"/>
                              <w:szCs w:val="28"/>
                            </w:rPr>
                          </w:pPr>
                          <w:r>
                            <w:rPr>
                              <w:rFonts w:hint="eastAsia" w:ascii="黑体" w:eastAsia="黑体"/>
                              <w:sz w:val="24"/>
                              <w:szCs w:val="24"/>
                            </w:rPr>
                            <w:t>视情况成立现场指挥部</w:t>
                          </w:r>
                        </w:p>
                      </w:txbxContent>
                    </v:textbox>
                  </v:shape>
                  <v:shape id="自选图形 105 88" o:spid="_x0000_s1026" o:spt="109" type="#_x0000_t109" style="position:absolute;left:2124489;top:2820670;height:336549;width:923193;" fillcolor="#FFFFFF" filled="t" stroked="t" coordsize="21600,21600" o:gfxdata="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KOffm2AAAA2wAAAA8A&#10;AAAAAAAAAQAgAAAAIgAAAGRycy9kb3ducmV2LnhtbFBLAQIUABQAAAAIAIdO4kAzLwWeOwAAADkA&#10;AAAQAAAAAAAAAAEAIAAAAAUBAABkcnMvc2hhcGV4bWwueG1sUEsFBgAAAAAGAAYAWwEAAK8DAAAA&#10;AA==&#10;">
                    <v:fill on="t" focussize="0,0"/>
                    <v:stroke weight="1.25pt" color="#000000" joinstyle="miter"/>
                    <v:imagedata o:title=""/>
                    <o:lock v:ext="edit" aspectratio="f"/>
                    <v:textbox>
                      <w:txbxContent>
                        <w:p>
                          <w:pPr>
                            <w:spacing w:line="400" w:lineRule="exact"/>
                            <w:jc w:val="center"/>
                            <w:rPr>
                              <w:rFonts w:hint="eastAsia" w:ascii="黑体" w:eastAsia="黑体"/>
                              <w:sz w:val="24"/>
                              <w:szCs w:val="24"/>
                            </w:rPr>
                          </w:pPr>
                          <w:r>
                            <w:rPr>
                              <w:rFonts w:hint="eastAsia" w:ascii="黑体" w:eastAsia="黑体"/>
                              <w:sz w:val="24"/>
                              <w:szCs w:val="24"/>
                            </w:rPr>
                            <w:t>应急处置</w:t>
                          </w:r>
                        </w:p>
                      </w:txbxContent>
                    </v:textbox>
                  </v:shape>
                  <v:shape id="自选图形 106 90" o:spid="_x0000_s1026" o:spt="110" type="#_x0000_t110" style="position:absolute;left:1705432;top:3413759;height:497839;width:1789878;" fillcolor="#FFFFFF" filled="t" stroked="t" coordsize="21600,21600" o:gfxdata="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qsGbsAAADb&#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spacing w:line="300" w:lineRule="exact"/>
                            <w:jc w:val="center"/>
                            <w:rPr>
                              <w:rFonts w:hint="eastAsia" w:ascii="黑体" w:eastAsia="黑体"/>
                              <w:sz w:val="24"/>
                              <w:szCs w:val="24"/>
                            </w:rPr>
                          </w:pPr>
                          <w:r>
                            <w:rPr>
                              <w:rFonts w:hint="eastAsia" w:ascii="黑体" w:eastAsia="黑体"/>
                              <w:sz w:val="24"/>
                              <w:szCs w:val="24"/>
                            </w:rPr>
                            <w:t>事态控制</w:t>
                          </w:r>
                        </w:p>
                      </w:txbxContent>
                    </v:textbox>
                  </v:shape>
                  <v:shape id="自选图形 107 92" o:spid="_x0000_s1026" o:spt="109" type="#_x0000_t109" style="position:absolute;left:2124489;top:4319269;height:561340;width:1046371;" fillcolor="#FFFFFF" filled="t" stroked="t" coordsize="21600,21600" o:gfxdata="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v9zOvQAA&#10;ANs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spacing w:line="400" w:lineRule="exact"/>
                            <w:jc w:val="center"/>
                            <w:rPr>
                              <w:rFonts w:hint="eastAsia" w:ascii="黑体" w:eastAsia="黑体"/>
                              <w:sz w:val="24"/>
                              <w:szCs w:val="24"/>
                            </w:rPr>
                          </w:pPr>
                          <w:r>
                            <w:rPr>
                              <w:rFonts w:hint="eastAsia" w:ascii="黑体" w:eastAsia="黑体"/>
                              <w:sz w:val="24"/>
                              <w:szCs w:val="24"/>
                            </w:rPr>
                            <w:t>应急结束</w:t>
                          </w:r>
                        </w:p>
                      </w:txbxContent>
                    </v:textbox>
                  </v:shape>
                  <v:shape id="自选图形 108 94" o:spid="_x0000_s1026" o:spt="109" type="#_x0000_t109" style="position:absolute;left:486359;top:4319269;height:561340;width:1275582;" fillcolor="#FFFFFF" filled="t" stroked="t" coordsize="21600,21600" o:gfxdata="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GuEhvQAA&#10;ANs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spacing w:line="320" w:lineRule="exact"/>
                            <w:jc w:val="center"/>
                            <w:rPr>
                              <w:rFonts w:hint="eastAsia" w:ascii="黑体" w:eastAsia="黑体"/>
                              <w:sz w:val="24"/>
                              <w:szCs w:val="24"/>
                            </w:rPr>
                          </w:pPr>
                          <w:r>
                            <w:rPr>
                              <w:rFonts w:hint="eastAsia" w:ascii="黑体" w:eastAsia="黑体"/>
                              <w:sz w:val="24"/>
                              <w:szCs w:val="24"/>
                            </w:rPr>
                            <w:t>请求应急增援，事态得到控制</w:t>
                          </w:r>
                        </w:p>
                      </w:txbxContent>
                    </v:textbox>
                  </v:shape>
                  <v:shape id="自选图形 109 96" o:spid="_x0000_s1026" o:spt="109" type="#_x0000_t109" style="position:absolute;left:581599;top:3513455;height:336549;width:923194;" fillcolor="#FFFFFF" filled="t" stroked="t" coordsize="21600,21600" o:gfxdata="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hNrNvQAA&#10;ANs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spacing w:line="400" w:lineRule="exact"/>
                            <w:jc w:val="center"/>
                            <w:rPr>
                              <w:rFonts w:hint="eastAsia" w:ascii="黑体" w:eastAsia="黑体"/>
                              <w:sz w:val="28"/>
                              <w:szCs w:val="28"/>
                            </w:rPr>
                          </w:pPr>
                          <w:r>
                            <w:rPr>
                              <w:rFonts w:hint="eastAsia" w:ascii="黑体" w:eastAsia="黑体"/>
                              <w:sz w:val="24"/>
                              <w:szCs w:val="24"/>
                            </w:rPr>
                            <w:t>响应升级</w:t>
                          </w:r>
                        </w:p>
                      </w:txbxContent>
                    </v:textbox>
                  </v:shape>
                  <v:shape id="自选图形 110 98" o:spid="_x0000_s1026" o:spt="109" type="#_x0000_t109" style="position:absolute;left:2124489;top:1387474;height:336549;width:923193;" fillcolor="#FFFFFF" filled="t" stroked="t" coordsize="21600,21600" o:gfxdata="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3V+sktwAAANsAAAAP&#10;AAAAAAAAAAEAIAAAACIAAABkcnMvZG93bnJldi54bWxQSwECFAAUAAAACACHTuJAMy8FnjsAAAA5&#10;AAAAEAAAAAAAAAABACAAAAAGAQAAZHJzL3NoYXBleG1sLnhtbFBLBQYAAAAABgAGAFsBAACwAwAA&#10;AAA=&#10;">
                    <v:fill on="t" focussize="0,0"/>
                    <v:stroke weight="1.25pt" color="#000000" joinstyle="miter"/>
                    <v:imagedata o:title=""/>
                    <o:lock v:ext="edit" aspectratio="f"/>
                    <v:textbox>
                      <w:txbxContent>
                        <w:p>
                          <w:pPr>
                            <w:spacing w:line="400" w:lineRule="exact"/>
                            <w:jc w:val="center"/>
                            <w:rPr>
                              <w:rFonts w:hint="eastAsia" w:ascii="黑体" w:eastAsia="黑体"/>
                              <w:sz w:val="24"/>
                              <w:szCs w:val="24"/>
                            </w:rPr>
                          </w:pPr>
                          <w:r>
                            <w:rPr>
                              <w:rFonts w:hint="eastAsia" w:ascii="黑体" w:eastAsia="黑体"/>
                              <w:sz w:val="24"/>
                              <w:szCs w:val="24"/>
                            </w:rPr>
                            <w:t>启动响应</w:t>
                          </w:r>
                        </w:p>
                      </w:txbxContent>
                    </v:textbox>
                  </v:shape>
                  <v:line id="直线 111 100" o:spid="_x0000_s1026" o:spt="20" style="position:absolute;left:2600689;top:617854;height:224789;width:634;" filled="f" stroked="t" coordsize="21600,21600" o:gfxdata="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10zjr4A&#10;AADcAAAADwAAAAAAAAABACAAAAAiAAAAZHJzL2Rvd25yZXYueG1sUEsBAhQAFAAAAAgAh07iQDMv&#10;BZ47AAAAOQAAABAAAAAAAAAAAQAgAAAADQEAAGRycy9zaGFwZXhtbC54bWxQSwUGAAAAAAYABgBb&#10;AQAAtwMAAAAA&#10;">
                    <v:fill on="f" focussize="0,0"/>
                    <v:stroke weight="1.25pt" color="#000000" joinstyle="miter" endarrow="block"/>
                    <v:imagedata o:title=""/>
                    <o:lock v:ext="edit" aspectratio="f"/>
                  </v:line>
                  <v:line id="直线 112 101" o:spid="_x0000_s1026" o:spt="20" style="position:absolute;left:2600689;top:1179830;height:206374;width:634;" filled="f" stroked="t" coordsize="21600,21600" o:gfxdata="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GWFbsAAADc&#10;AAAADwAAAAAAAAABACAAAAAiAAAAZHJzL2Rvd25yZXYueG1sUEsBAhQAFAAAAAgAh07iQDMvBZ47&#10;AAAAOQAAABAAAAAAAAAAAQAgAAAACgEAAGRycy9zaGFwZXhtbC54bWxQSwUGAAAAAAYABgBbAQAA&#10;tAMAAAAA&#10;">
                    <v:fill on="f" focussize="0,0"/>
                    <v:stroke weight="1.25pt" color="#000000" joinstyle="miter" endarrow="block"/>
                    <v:imagedata o:title=""/>
                    <o:lock v:ext="edit" aspectratio="f"/>
                  </v:line>
                  <v:line id="直线 113 102" o:spid="_x0000_s1026" o:spt="20" style="position:absolute;left:2591165;top:1732914;height:458470;width:634;" filled="f" stroked="t" coordsize="21600,21600" o:gfxdata="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MIYrsAAADc&#10;AAAADwAAAAAAAAABACAAAAAiAAAAZHJzL2Rvd25yZXYueG1sUEsBAhQAFAAAAAgAh07iQDMvBZ47&#10;AAAAOQAAABAAAAAAAAAAAQAgAAAACgEAAGRycy9zaGFwZXhtbC54bWxQSwUGAAAAAAYABgBbAQAA&#10;tAMAAAAA&#10;">
                    <v:fill on="f" focussize="0,0"/>
                    <v:stroke weight="1.25pt" color="#000000" joinstyle="miter" endarrow="block"/>
                    <v:imagedata o:title=""/>
                    <o:lock v:ext="edit" aspectratio="f"/>
                  </v:line>
                  <v:line id="直线 114 103" o:spid="_x0000_s1026" o:spt="20" style="position:absolute;left:2591165;top:2519679;height:299720;width:634;" filled="f" stroked="t" coordsize="21600,21600" o:gfxdata="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rfm8AAAA&#10;3A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line>
                  <v:line id="直线 115 104" o:spid="_x0000_s1026" o:spt="20" style="position:absolute;left:2591165;top:3166110;height:243204;width:634;" filled="f" stroked="t" coordsize="21600,21600" o:gfxdata="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mNY28AAAA&#10;3A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line>
                  <v:line id="直线 116 105" o:spid="_x0000_s1026" o:spt="20" style="position:absolute;left:2600689;top:3915409;height:412115;width:634;" filled="f" stroked="t" coordsize="21600,21600" o:gfxdata="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qkBa8AAAA&#10;3A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line>
                  <v:line id="直线 117 106" o:spid="_x0000_s1026" o:spt="20" style="position:absolute;left:1505428;top:3653155;flip:x;height:634;width:200004;" filled="f" stroked="t" coordsize="21600,21600" o:gfxdata="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9bn28AAAA&#10;3A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line>
                  <v:line id="直线 118 107" o:spid="_x0000_s1026" o:spt="20" style="position:absolute;left:1752417;top:4599304;height:635;width:380960;" filled="f" stroked="t" coordsize="21600,21600" o:gfxdata="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tKv6vQAA&#10;ANwAAAAPAAAAAAAAAAEAIAAAACIAAABkcnMvZG93bnJldi54bWxQSwECFAAUAAAACACHTuJAMy8F&#10;njsAAAA5AAAAEAAAAAAAAAABACAAAAAMAQAAZHJzL3NoYXBleG1sLnhtbFBLBQYAAAAABgAGAFsB&#10;AAC2AwAAAAA=&#10;">
                    <v:fill on="f" focussize="0,0"/>
                    <v:stroke weight="1.25pt" color="#000000" joinstyle="miter" endarrow="block"/>
                    <v:imagedata o:title=""/>
                    <o:lock v:ext="edit" aspectratio="f"/>
                  </v:line>
                  <v:line id="直线 119 108" o:spid="_x0000_s1026" o:spt="20" style="position:absolute;left:1000655;top:3858894;height:468629;width:0;" filled="f" stroked="t" coordsize="21600,21600" o:gfxdata="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Ss/iL4A&#10;AADcAAAADwAAAAAAAAABACAAAAAiAAAAZHJzL2Rvd25yZXYueG1sUEsBAhQAFAAAAAgAh07iQDMv&#10;BZ47AAAAOQAAABAAAAAAAAAAAQAgAAAADQEAAGRycy9zaGFwZXhtbC54bWxQSwUGAAAAAAYABgBb&#10;AQAAtwMAAAAA&#10;">
                    <v:fill on="f" focussize="0,0"/>
                    <v:stroke weight="1.25pt" color="#000000" joinstyle="miter" endarrow="block"/>
                    <v:imagedata o:title=""/>
                    <o:lock v:ext="edit" aspectratio="f"/>
                  </v:line>
                  <v:shape id="自选图形 120 109" o:spid="_x0000_s1026" o:spt="109" type="#_x0000_t109" style="position:absolute;left:0;top:478789;height:852169;width:296514;" fillcolor="#FFFFFF" filled="t" stroked="t" coordsize="21600,21600" o:gfxdata="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oukjugAAANw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w:txbxContent>
                        <w:p>
                          <w:pPr>
                            <w:spacing w:line="300" w:lineRule="exact"/>
                            <w:jc w:val="center"/>
                            <w:rPr>
                              <w:rFonts w:hint="eastAsia" w:ascii="黑体" w:eastAsia="黑体"/>
                              <w:sz w:val="24"/>
                              <w:szCs w:val="24"/>
                            </w:rPr>
                          </w:pPr>
                          <w:r>
                            <w:rPr>
                              <w:rFonts w:hint="eastAsia" w:ascii="黑体" w:eastAsia="黑体"/>
                              <w:sz w:val="24"/>
                              <w:szCs w:val="24"/>
                            </w:rPr>
                            <w:t>启动预警</w:t>
                          </w:r>
                        </w:p>
                      </w:txbxContent>
                    </v:textbox>
                  </v:shape>
                  <v:shape id="自选图形 121 111" o:spid="_x0000_s1026" o:spt="109" type="#_x0000_t109" style="position:absolute;left:0;top:2080259;height:890905;width:296514;" fillcolor="#FFFFFF" filled="t" stroked="t" coordsize="21600,21600" o:gfxdata="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Nc/i8AAAA&#10;3A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w:txbxContent>
                        <w:p>
                          <w:pPr>
                            <w:spacing w:line="300" w:lineRule="exact"/>
                            <w:jc w:val="center"/>
                            <w:rPr>
                              <w:rFonts w:hint="eastAsia" w:ascii="黑体" w:eastAsia="黑体"/>
                              <w:sz w:val="24"/>
                              <w:szCs w:val="24"/>
                            </w:rPr>
                          </w:pPr>
                          <w:r>
                            <w:rPr>
                              <w:rFonts w:hint="eastAsia" w:ascii="黑体" w:eastAsia="黑体"/>
                              <w:sz w:val="24"/>
                              <w:szCs w:val="24"/>
                            </w:rPr>
                            <w:t>信息发布</w:t>
                          </w:r>
                        </w:p>
                      </w:txbxContent>
                    </v:textbox>
                  </v:shape>
                  <v:line id="直线 122 113" o:spid="_x0000_s1026" o:spt="20" style="position:absolute;left:142860;top:1329689;height:758825;width:634;" filled="f" stroked="t" coordsize="21600,21600" o:gfxdata="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3n6b4A&#10;AADcAAAADwAAAAAAAAABACAAAAAiAAAAZHJzL2Rvd25yZXYueG1sUEsBAhQAFAAAAAgAh07iQDMv&#10;BZ47AAAAOQAAABAAAAAAAAAAAQAgAAAADQEAAGRycy9zaGFwZXhtbC54bWxQSwUGAAAAAAYABgBb&#10;AQAAtwMAAAAA&#10;">
                    <v:fill on="f" focussize="0,0"/>
                    <v:stroke weight="1.25pt" color="#000000" joinstyle="miter" startarrow="block" endarrow="block"/>
                    <v:imagedata o:title=""/>
                    <o:lock v:ext="edit" aspectratio="f"/>
                  </v:line>
                  <v:line id="直线 123 114" o:spid="_x0000_s1026" o:spt="20" style="position:absolute;left:133336;top:1676399;height:634;width:305403;" filled="f" stroked="t" coordsize="21600,21600" o:gfxdata="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BXolrsAAADc&#10;AAAADwAAAAAAAAABACAAAAAiAAAAZHJzL2Rvd25yZXYueG1sUEsBAhQAFAAAAAgAh07iQDMvBZ47&#10;AAAAOQAAABAAAAAAAAAAAQAgAAAACgEAAGRycy9zaGFwZXhtbC54bWxQSwUGAAAAAAYABgBbAQAA&#10;tAMAAAAA&#10;">
                    <v:fill on="f" focussize="0,0"/>
                    <v:stroke weight="1.25pt" color="#000000" joinstyle="miter"/>
                    <v:imagedata o:title=""/>
                    <o:lock v:ext="edit" aspectratio="f"/>
                  </v:line>
                  <v:line id="直线 124 115" o:spid="_x0000_s1026" o:spt="20" style="position:absolute;left:1524476;top:365124;flip:x;height:634;width:304768;" filled="f" stroked="t" coordsize="21600,21600" o:gfxdata="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UJctbsAAADc&#10;AAAADwAAAAAAAAABACAAAAAiAAAAZHJzL2Rvd25yZXYueG1sUEsBAhQAFAAAAAgAh07iQDMvBZ47&#10;AAAAOQAAABAAAAAAAAAAAQAgAAAACgEAAGRycy9zaGFwZXhtbC54bWxQSwUGAAAAAAYABgBbAQAA&#10;tAMAAAAA&#10;">
                    <v:fill on="f" focussize="0,0"/>
                    <v:stroke weight="1.25pt" color="#000000" joinstyle="miter"/>
                    <v:imagedata o:title=""/>
                    <o:lock v:ext="edit" aspectratio="f"/>
                  </v:line>
                  <v:line id="直线 125 116" o:spid="_x0000_s1026" o:spt="20" style="position:absolute;left:1524476;top:365124;height:1198880;width:0;" filled="f" stroked="t" coordsize="21600,21600" o:gfxdata="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i9N6ugAAANwA&#10;AAAPAAAAAAAAAAEAIAAAACIAAABkcnMvZG93bnJldi54bWxQSwECFAAUAAAACACHTuJAMy8FnjsA&#10;AAA5AAAAEAAAAAAAAAABACAAAAAJAQAAZHJzL3NoYXBleG1sLnhtbFBLBQYAAAAABgAGAFsBAACz&#10;AwAAAAA=&#10;">
                    <v:fill on="f" focussize="0,0"/>
                    <v:stroke weight="1.25pt" color="#000000" joinstyle="miter"/>
                    <v:imagedata o:title=""/>
                    <o:lock v:ext="edit" aspectratio="f"/>
                  </v:line>
                  <v:line id="直线 126 117" o:spid="_x0000_s1026" o:spt="20" style="position:absolute;left:1524476;top:1554480;height:634;width:600012;" filled="f" stroked="t" coordsize="21600,21600" o:gfxdata="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W09J7sAAADc&#10;AAAADwAAAAAAAAABACAAAAAiAAAAZHJzL2Rvd25yZXYueG1sUEsBAhQAFAAAAAgAh07iQDMvBZ47&#10;AAAAOQAAABAAAAAAAAAAAQAgAAAACgEAAGRycy9zaGFwZXhtbC54bWxQSwUGAAAAAAYABgBbAQAA&#10;tAMAAAAA&#10;">
                    <v:fill on="f" focussize="0,0"/>
                    <v:stroke weight="1.25pt" color="#000000" joinstyle="miter" endarrow="block"/>
                    <v:imagedata o:title=""/>
                    <o:lock v:ext="edit" aspectratio="f"/>
                  </v:line>
                  <v:shape id="自选图形 127 118" o:spid="_x0000_s1026" o:spt="61" type="#_x0000_t61" style="position:absolute;left:3790555;top:182879;height:476885;width:1761941;" fillcolor="#FFFFFF" filled="t" stroked="t" coordsize="21600,21600" o:gfxdata="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uAb8vQAA&#10;ANwAAAAPAAAAAAAAAAEAIAAAACIAAABkcnMvZG93bnJldi54bWxQSwECFAAUAAAACACHTuJAMy8F&#10;njsAAAA5AAAAEAAAAAAAAAABACAAAAAMAQAAZHJzL3NoYXBleG1sLnhtbFBLBQYAAAAABgAGAFsB&#10;AAC2AwAAAAA=&#10;" adj="-2466,6390">
                    <v:fill on="t" focussize="0,0"/>
                    <v:stroke color="#000000" joinstyle="miter" dashstyle="dash"/>
                    <v:imagedata o:title=""/>
                    <o:lock v:ext="edit" aspectratio="f"/>
                    <v:textbox>
                      <w:txbxContent>
                        <w:p>
                          <w:pPr>
                            <w:spacing w:line="500" w:lineRule="exact"/>
                            <w:jc w:val="left"/>
                            <w:rPr>
                              <w:spacing w:val="-6"/>
                            </w:rPr>
                          </w:pPr>
                          <w:r>
                            <w:rPr>
                              <w:rFonts w:hint="eastAsia"/>
                              <w:spacing w:val="-6"/>
                              <w:lang w:eastAsia="zh-CN"/>
                            </w:rPr>
                            <w:t>巴中</w:t>
                          </w:r>
                          <w:r>
                            <w:rPr>
                              <w:rFonts w:hint="eastAsia"/>
                              <w:spacing w:val="-6"/>
                            </w:rPr>
                            <w:t>市旅游安全事件指挥部</w:t>
                          </w:r>
                        </w:p>
                      </w:txbxContent>
                    </v:textbox>
                  </v:shape>
                  <v:shape id="自选图形 128 120" o:spid="_x0000_s1026" o:spt="61" type="#_x0000_t61" style="position:absolute;left:3809603;top:829309;height:476885;width:1761941;" fillcolor="#FFFFFF" filled="t" stroked="t" coordsize="21600,21600" o:gfxdata="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mOTe/&#10;AAAA3AAAAA8AAAAAAAAAAQAgAAAAIgAAAGRycy9kb3ducmV2LnhtbFBLAQIUABQAAAAIAIdO4kAz&#10;LwWeOwAAADkAAAAQAAAAAAAAAAEAIAAAAA4BAABkcnMvc2hhcGV4bWwueG1sUEsFBgAAAAAGAAYA&#10;WwEAALgDAAAAAA==&#10;" adj="-3486,6559">
                    <v:fill on="t" focussize="0,0"/>
                    <v:stroke color="#000000" joinstyle="miter" dashstyle="dash"/>
                    <v:imagedata o:title=""/>
                    <o:lock v:ext="edit" aspectratio="f"/>
                    <v:textbox>
                      <w:txbxContent>
                        <w:p>
                          <w:pPr>
                            <w:spacing w:line="500" w:lineRule="exact"/>
                            <w:jc w:val="left"/>
                            <w:rPr>
                              <w:spacing w:val="-6"/>
                            </w:rPr>
                          </w:pPr>
                          <w:r>
                            <w:rPr>
                              <w:rFonts w:hint="eastAsia"/>
                              <w:spacing w:val="-6"/>
                              <w:lang w:eastAsia="zh-CN"/>
                            </w:rPr>
                            <w:t>巴中</w:t>
                          </w:r>
                          <w:r>
                            <w:rPr>
                              <w:rFonts w:hint="eastAsia"/>
                              <w:spacing w:val="-6"/>
                            </w:rPr>
                            <w:t>市旅游安全事件指挥部</w:t>
                          </w:r>
                        </w:p>
                      </w:txbxContent>
                    </v:textbox>
                  </v:shape>
                  <v:shape id="自选图形 129 122" o:spid="_x0000_s1026" o:spt="61" type="#_x0000_t61" style="position:absolute;left:3819127;top:1419224;height:476885;width:1761941;" fillcolor="#FFFFFF" filled="t" stroked="t" coordsize="21600,21600" o:gfxdata="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pMTy5AAAA3AAA&#10;AA8AAAAAAAAAAQAgAAAAIgAAAGRycy9kb3ducmV2LnhtbFBLAQIUABQAAAAIAIdO4kAzLwWeOwAA&#10;ADkAAAAQAAAAAAAAAAEAIAAAAAgBAABkcnMvc2hhcGV4bWwueG1sUEsFBgAAAAAGAAYAWwEAALID&#10;AAAAAA==&#10;" adj="-3105,5230">
                    <v:fill on="t" focussize="0,0"/>
                    <v:stroke color="#000000" joinstyle="miter" dashstyle="dash"/>
                    <v:imagedata o:title=""/>
                    <o:lock v:ext="edit" aspectratio="f"/>
                    <v:textbox>
                      <w:txbxContent>
                        <w:p>
                          <w:pPr>
                            <w:spacing w:line="300" w:lineRule="exact"/>
                            <w:jc w:val="left"/>
                          </w:pPr>
                          <w:r>
                            <w:rPr>
                              <w:rFonts w:hint="eastAsia"/>
                              <w:lang w:eastAsia="zh-CN"/>
                            </w:rPr>
                            <w:t>巴中</w:t>
                          </w:r>
                          <w:r>
                            <w:rPr>
                              <w:rFonts w:hint="eastAsia"/>
                            </w:rPr>
                            <w:t>市旅游安全事件指挥部报市委、市政府同意</w:t>
                          </w:r>
                        </w:p>
                      </w:txbxContent>
                    </v:textbox>
                  </v:shape>
                  <v:shape id="自选图形 130 124" o:spid="_x0000_s1026" o:spt="109" type="#_x0000_t109" style="position:absolute;left:5771549;top:760094;height:1938020;width:296514;" fillcolor="#FFFFFF" filled="t" stroked="t" coordsize="21600,21600" o:gfxdata="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rsqa8AAAA&#10;3AAAAA8AAAAAAAAAAQAgAAAAIgAAAGRycy9kb3ducmV2LnhtbFBLAQIUABQAAAAIAIdO4kAzLwWe&#10;OwAAADkAAAAQAAAAAAAAAAEAIAAAAAsBAABkcnMvc2hhcGV4bWwueG1sUEsFBgAAAAAGAAYAWwEA&#10;ALUDAAAAAA==&#10;">
                    <v:fill on="t" focussize="0,0"/>
                    <v:stroke weight="1.25pt" color="#FFFFFF" joinstyle="miter"/>
                    <v:imagedata o:title=""/>
                    <o:lock v:ext="edit" aspectratio="f"/>
                    <v:textbox>
                      <w:txbxContent>
                        <w:p>
                          <w:pPr>
                            <w:spacing w:line="320" w:lineRule="exact"/>
                            <w:jc w:val="center"/>
                            <w:rPr>
                              <w:rFonts w:hint="eastAsia" w:ascii="黑体" w:eastAsia="黑体"/>
                              <w:sz w:val="24"/>
                              <w:szCs w:val="24"/>
                            </w:rPr>
                          </w:pPr>
                          <w:r>
                            <w:rPr>
                              <w:rFonts w:hint="eastAsia" w:ascii="黑体" w:eastAsia="黑体"/>
                              <w:sz w:val="24"/>
                              <w:szCs w:val="24"/>
                            </w:rPr>
                            <w:t>市级应急处置与救援</w:t>
                          </w:r>
                        </w:p>
                      </w:txbxContent>
                    </v:textbox>
                  </v:shape>
                </v:group>
                <v:group id="_x0000_s1026" o:spid="_x0000_s1026" o:spt="203" style="position:absolute;left:0;top:0;height:2286000;width:6105525;" coordsize="6105525,2286000"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0;top:0;height:2286000;width:5751866;" coordsize="5751866,2286000"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shape id="自选图形 133 128" o:spid="_x0000_s1026" o:spt="109" type="#_x0000_t109" style="position:absolute;left:0;top:525145;height:1498600;width:5751866;" fillcolor="#FFFFFF" filled="t" stroked="t" coordsize="21600,21600" o:gfxdata="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Adiu74A&#10;AADcAAAADwAAAAAAAAABACAAAAAiAAAAZHJzL2Rvd25yZXYueG1sUEsBAhQAFAAAAAgAh07iQDMv&#10;BZ47AAAAOQAAABAAAAAAAAAAAQAgAAAADQEAAGRycy9zaGFwZXhtbC54bWxQSwUGAAAAAAYABgBb&#10;AQAAtwMAAAAA&#10;">
                      <v:fill on="t" focussize="0,0"/>
                      <v:stroke weight="1.25pt" color="#000000" joinstyle="miter" dashstyle="dash"/>
                      <v:imagedata o:title=""/>
                      <o:lock v:ext="edit" aspectratio="f"/>
                    </v:shape>
                    <v:shape id="自选图形 134 129" o:spid="_x0000_s1026" o:spt="109" type="#_x0000_t109" style="position:absolute;left:1237486;top:0;height:393065;width:2808313;" fillcolor="#FFFFFF" filled="t" stroked="t" coordsize="21600,21600" o:gfxdata="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he1Q7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spacing w:line="400" w:lineRule="exact"/>
                              <w:jc w:val="center"/>
                              <w:rPr>
                                <w:rFonts w:hint="eastAsia" w:ascii="黑体" w:eastAsia="黑体" w:cs="黑体"/>
                                <w:sz w:val="32"/>
                                <w:szCs w:val="32"/>
                                <w:lang w:bidi="ar-SA"/>
                              </w:rPr>
                            </w:pPr>
                            <w:r>
                              <w:rPr>
                                <w:rFonts w:hint="eastAsia" w:ascii="黑体" w:eastAsia="黑体" w:cs="黑体"/>
                                <w:sz w:val="28"/>
                                <w:szCs w:val="28"/>
                                <w:lang w:eastAsia="zh-CN" w:bidi="ar-SA"/>
                              </w:rPr>
                              <w:t>较大</w:t>
                            </w:r>
                            <w:r>
                              <w:rPr>
                                <w:rFonts w:hint="eastAsia" w:ascii="黑体" w:eastAsia="黑体" w:cs="黑体"/>
                                <w:sz w:val="28"/>
                                <w:szCs w:val="28"/>
                                <w:lang w:bidi="ar-SA"/>
                              </w:rPr>
                              <w:t>突发旅游安全事件发生</w:t>
                            </w:r>
                          </w:p>
                        </w:txbxContent>
                      </v:textbox>
                    </v:shape>
                    <v:shape id="自选图形 135 131" o:spid="_x0000_s1026" o:spt="109" type="#_x0000_t109" style="position:absolute;left:1038116;top:1049020;height:336549;width:923194;" fillcolor="#FFFFFF" filled="t" stroked="t" coordsize="21600,21600" o:gfxdata="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gvmL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spacing w:line="400" w:lineRule="exact"/>
                              <w:jc w:val="center"/>
                              <w:rPr>
                                <w:rFonts w:hint="eastAsia" w:ascii="黑体" w:eastAsia="黑体"/>
                                <w:sz w:val="24"/>
                                <w:szCs w:val="24"/>
                              </w:rPr>
                            </w:pPr>
                            <w:r>
                              <w:rPr>
                                <w:rFonts w:hint="eastAsia" w:ascii="黑体" w:eastAsia="黑体"/>
                                <w:sz w:val="24"/>
                                <w:szCs w:val="24"/>
                              </w:rPr>
                              <w:t>信息监测</w:t>
                            </w:r>
                          </w:p>
                        </w:txbxContent>
                      </v:textbox>
                    </v:shape>
                    <v:shape id="自选图形 136 133" o:spid="_x0000_s1026" o:spt="109" type="#_x0000_t109" style="position:absolute;left:2219094;top:1049020;height:336549;width:923193;" fillcolor="#FFFFFF" filled="t" stroked="t" coordsize="21600,21600" o:gfxdata="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YUdL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spacing w:line="400" w:lineRule="exact"/>
                              <w:jc w:val="center"/>
                              <w:rPr>
                                <w:rFonts w:hint="eastAsia" w:ascii="黑体" w:eastAsia="黑体"/>
                                <w:sz w:val="24"/>
                                <w:szCs w:val="24"/>
                              </w:rPr>
                            </w:pPr>
                            <w:r>
                              <w:rPr>
                                <w:rFonts w:hint="eastAsia" w:ascii="黑体" w:eastAsia="黑体"/>
                                <w:sz w:val="24"/>
                                <w:szCs w:val="24"/>
                              </w:rPr>
                              <w:t>事件上报</w:t>
                            </w:r>
                          </w:p>
                        </w:txbxContent>
                      </v:textbox>
                    </v:shape>
                    <v:shape id="自选图形 137 135" o:spid="_x0000_s1026" o:spt="109" type="#_x0000_t109" style="position:absolute;left:3370864;top:1049020;height:336549;width:923829;" fillcolor="#FFFFFF" filled="t" stroked="t" coordsize="21600,21600" o:gfxdata="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6DKZu8AAAA&#10;3A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w:txbxContent>
                          <w:p>
                            <w:pPr>
                              <w:spacing w:line="400" w:lineRule="exact"/>
                              <w:jc w:val="center"/>
                              <w:rPr>
                                <w:rFonts w:hint="eastAsia" w:ascii="黑体" w:eastAsia="黑体"/>
                                <w:sz w:val="24"/>
                                <w:szCs w:val="24"/>
                              </w:rPr>
                            </w:pPr>
                            <w:r>
                              <w:rPr>
                                <w:rFonts w:hint="eastAsia" w:ascii="黑体" w:eastAsia="黑体"/>
                                <w:sz w:val="24"/>
                                <w:szCs w:val="24"/>
                              </w:rPr>
                              <w:t>先期处置</w:t>
                            </w:r>
                          </w:p>
                        </w:txbxContent>
                      </v:textbox>
                    </v:shape>
                    <v:shape id="自选图形 138 137" o:spid="_x0000_s1026" o:spt="61" type="#_x0000_t61" style="position:absolute;left:4637557;top:977900;height:899159;width:1000020;" fillcolor="#FFFFFF" filled="t" stroked="t" coordsize="21600,21600" o:gfxdata="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YUj28AAAA&#10;3AAAAA8AAAAAAAAAAQAgAAAAIgAAAGRycy9kb3ducmV2LnhtbFBLAQIUABQAAAAIAIdO4kAzLwWe&#10;OwAAADkAAAAQAAAAAAAAAAEAIAAAAAsBAABkcnMvc2hhcGV4bWwueG1sUEsFBgAAAAAGAAYAWwEA&#10;ALUDAAAAAA==&#10;" adj="-5018,5835">
                      <v:fill on="t" focussize="0,0"/>
                      <v:stroke color="#000000" joinstyle="miter" dashstyle="dash"/>
                      <v:imagedata o:title=""/>
                      <o:lock v:ext="edit" aspectratio="f"/>
                      <v:textbox>
                        <w:txbxContent>
                          <w:p>
                            <w:pPr>
                              <w:spacing w:line="400" w:lineRule="exact"/>
                              <w:rPr>
                                <w:sz w:val="18"/>
                                <w:szCs w:val="21"/>
                              </w:rPr>
                            </w:pPr>
                            <w:r>
                              <w:rPr>
                                <w:rFonts w:hint="eastAsia"/>
                                <w:sz w:val="18"/>
                                <w:szCs w:val="21"/>
                              </w:rPr>
                              <w:t>事发单位和属地</w:t>
                            </w:r>
                            <w:r>
                              <w:rPr>
                                <w:rFonts w:hint="eastAsia"/>
                                <w:sz w:val="18"/>
                                <w:szCs w:val="21"/>
                                <w:lang w:eastAsia="zh-CN"/>
                              </w:rPr>
                              <w:t>县（区）</w:t>
                            </w:r>
                            <w:r>
                              <w:rPr>
                                <w:rFonts w:hint="eastAsia"/>
                                <w:sz w:val="18"/>
                                <w:szCs w:val="21"/>
                              </w:rPr>
                              <w:t>及以下</w:t>
                            </w:r>
                            <w:r>
                              <w:rPr>
                                <w:rFonts w:hint="eastAsia"/>
                                <w:spacing w:val="-8"/>
                                <w:sz w:val="18"/>
                                <w:szCs w:val="21"/>
                              </w:rPr>
                              <w:t>各级党委、政府</w:t>
                            </w:r>
                          </w:p>
                        </w:txbxContent>
                      </v:textbox>
                    </v:shape>
                    <v:shape id="自选图形 139 139" o:spid="_x0000_s1026" o:spt="61" type="#_x0000_t61" style="position:absolute;left:123177;top:1118235;height:683260;width:714935;" fillcolor="#FFFFFF" filled="t" stroked="t" coordsize="21600,21600" o:gfxdata="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OoEavQAA&#10;ANwAAAAPAAAAAAAAAAEAIAAAACIAAABkcnMvZG93bnJldi54bWxQSwECFAAUAAAACACHTuJAMy8F&#10;njsAAAA5AAAAEAAAAAAAAAABACAAAAAMAQAAZHJzL3NoYXBleG1sLnhtbFBLBQYAAAAABgAGAFsB&#10;AAC2AwAAAAA=&#10;" adj="26266,3633">
                      <v:fill on="t" focussize="0,0"/>
                      <v:stroke color="#000000" joinstyle="miter" dashstyle="dash"/>
                      <v:imagedata o:title=""/>
                      <o:lock v:ext="edit" aspectratio="f"/>
                      <v:textbox>
                        <w:txbxContent>
                          <w:p>
                            <w:pPr>
                              <w:spacing w:line="280" w:lineRule="exact"/>
                              <w:jc w:val="center"/>
                              <w:rPr>
                                <w:rFonts w:hint="eastAsia"/>
                                <w:sz w:val="18"/>
                                <w:szCs w:val="18"/>
                              </w:rPr>
                            </w:pPr>
                            <w:r>
                              <w:rPr>
                                <w:rFonts w:hint="eastAsia"/>
                                <w:sz w:val="18"/>
                                <w:szCs w:val="18"/>
                              </w:rPr>
                              <w:t>各级各类风险预警监测机构</w:t>
                            </w:r>
                          </w:p>
                        </w:txbxContent>
                      </v:textbox>
                    </v:shape>
                    <v:line id="直线 140 141" o:spid="_x0000_s1026" o:spt="20" style="position:absolute;left:2628626;top:384175;height:665480;width:635;" filled="f" stroked="t" coordsize="21600,21600" o:gfxdata="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nsv1bsAAADc&#10;AAAADwAAAAAAAAABACAAAAAiAAAAZHJzL2Rvd25yZXYueG1sUEsBAhQAFAAAAAgAh07iQDMvBZ47&#10;AAAAOQAAABAAAAAAAAAAAQAgAAAACgEAAGRycy9zaGFwZXhtbC54bWxQSwUGAAAAAAYABgBbAQAA&#10;tAMAAAAA&#10;">
                      <v:fill on="f" focussize="0,0"/>
                      <v:stroke weight="1.25pt" color="#000000" joinstyle="miter" endarrow="block"/>
                      <v:imagedata o:title=""/>
                      <o:lock v:ext="edit" aspectratio="f"/>
                    </v:line>
                    <v:line id="直线 141 142" o:spid="_x0000_s1026" o:spt="20" style="position:absolute;left:1438125;top:693420;height:634;width:2399415;" filled="f" stroked="t" coordsize="21600,21600" o:gfxdata="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P6ZLsAAADc&#10;AAAADwAAAAAAAAABACAAAAAiAAAAZHJzL2Rvd25yZXYueG1sUEsBAhQAFAAAAAgAh07iQDMvBZ47&#10;AAAAOQAAABAAAAAAAAAAAQAgAAAACgEAAGRycy9zaGFwZXhtbC54bWxQSwUGAAAAAAYABgBbAQAA&#10;tAMAAAAA&#10;">
                      <v:fill on="f" focussize="0,0"/>
                      <v:stroke weight="1.25pt" color="#000000" joinstyle="miter"/>
                      <v:imagedata o:title=""/>
                      <o:lock v:ext="edit" aspectratio="f"/>
                    </v:line>
                    <v:line id="直线 142 143" o:spid="_x0000_s1026" o:spt="20" style="position:absolute;left:1447649;top:693420;height:346709;width:635;" filled="f" stroked="t" coordsize="21600,21600" o:gfxdata="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UUObsAAADc&#10;AAAADwAAAAAAAAABACAAAAAiAAAAZHJzL2Rvd25yZXYueG1sUEsBAhQAFAAAAAgAh07iQDMvBZ47&#10;AAAAOQAAABAAAAAAAAAAAQAgAAAACgEAAGRycy9zaGFwZXhtbC54bWxQSwUGAAAAAAYABgBbAQAA&#10;tAMAAAAA&#10;">
                      <v:fill on="f" focussize="0,0"/>
                      <v:stroke weight="1.25pt" color="#000000" joinstyle="miter" endarrow="block"/>
                      <v:imagedata o:title=""/>
                      <o:lock v:ext="edit" aspectratio="f"/>
                    </v:line>
                    <v:line id="直线 143 144" o:spid="_x0000_s1026" o:spt="20" style="position:absolute;left:3828017;top:683894;height:356235;width:634;" filled="f" stroked="t" coordsize="21600,21600" o:gfxdata="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DIxNugAAANwA&#10;AAAPAAAAAAAAAAEAIAAAACIAAABkcnMvZG93bnJldi54bWxQSwECFAAUAAAACACHTuJAMy8FnjsA&#10;AAA5AAAAEAAAAAAAAAABACAAAAAJAQAAZHJzL3NoYXBleG1sLnhtbFBLBQYAAAAABgAGAFsBAACz&#10;AwAAAAA=&#10;">
                      <v:fill on="f" focussize="0,0"/>
                      <v:stroke weight="1.25pt" color="#000000" joinstyle="miter" endarrow="block"/>
                      <v:imagedata o:title=""/>
                      <o:lock v:ext="edit" aspectratio="f"/>
                    </v:line>
                    <v:line id="直线 144 145" o:spid="_x0000_s1026" o:spt="20" style="position:absolute;left:1447649;top:1639570;height:635;width:2380367;" filled="f" stroked="t" coordsize="21600,21600" o:gfxdata="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OpiELsAAADc&#10;AAAADwAAAAAAAAABACAAAAAiAAAAZHJzL2Rvd25yZXYueG1sUEsBAhQAFAAAAAgAh07iQDMvBZ47&#10;AAAAOQAAABAAAAAAAAAAAQAgAAAACgEAAGRycy9zaGFwZXhtbC54bWxQSwUGAAAAAAYABgBbAQAA&#10;tAMAAAAA&#10;">
                      <v:fill on="f" focussize="0,0"/>
                      <v:stroke weight="1.25pt" color="#000000" joinstyle="miter"/>
                      <v:imagedata o:title=""/>
                      <o:lock v:ext="edit" aspectratio="f"/>
                    </v:line>
                    <v:line id="直线 145 146" o:spid="_x0000_s1026" o:spt="20" style="position:absolute;left:1447649;top:1377315;height:262255;width:635;" filled="f" stroked="t" coordsize="21600,21600" o:gfxdata="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OPxnugAAANwA&#10;AAAPAAAAAAAAAAEAIAAAACIAAABkcnMvZG93bnJldi54bWxQSwECFAAUAAAACACHTuJAMy8FnjsA&#10;AAA5AAAAEAAAAAAAAAABACAAAAAJAQAAZHJzL3NoYXBleG1sLnhtbFBLBQYAAAAABgAGAFsBAACz&#10;AwAAAAA=&#10;">
                      <v:fill on="f" focussize="0,0"/>
                      <v:stroke weight="1.25pt" color="#000000" joinstyle="miter"/>
                      <v:imagedata o:title=""/>
                      <o:lock v:ext="edit" aspectratio="f"/>
                    </v:line>
                    <v:line id="直线 146 147" o:spid="_x0000_s1026" o:spt="20" style="position:absolute;left:3808968;top:1386840;height:243205;width:634;" filled="f" stroked="t" coordsize="21600,21600" o:gfxdata="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3RZ/LsAAADc&#10;AAAADwAAAAAAAAABACAAAAAiAAAAZHJzL2Rvd25yZXYueG1sUEsBAhQAFAAAAAgAh07iQDMvBZ47&#10;AAAAOQAAABAAAAAAAAAAAQAgAAAACgEAAGRycy9zaGFwZXhtbC54bWxQSwUGAAAAAAYABgBbAQAA&#10;tAMAAAAA&#10;">
                      <v:fill on="f" focussize="0,0"/>
                      <v:stroke weight="1.25pt" color="#000000" joinstyle="miter"/>
                      <v:imagedata o:title=""/>
                      <o:lock v:ext="edit" aspectratio="f"/>
                    </v:line>
                    <v:line id="直线 147 148" o:spid="_x0000_s1026" o:spt="20" style="position:absolute;left:2619102;top:1386840;height:899159;width:634;" filled="f" stroked="t" coordsize="21600,21600" o:gfxdata="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0GGSL4A&#10;AADcAAAADwAAAAAAAAABACAAAAAiAAAAZHJzL2Rvd25yZXYueG1sUEsBAhQAFAAAAAgAh07iQDMv&#10;BZ47AAAAOQAAABAAAAAAAAAAAQAgAAAADQEAAGRycy9zaGFwZXhtbC54bWxQSwUGAAAAAAYABgBb&#10;AQAAtwMAAAAA&#10;">
                      <v:fill on="f" focussize="0,0"/>
                      <v:stroke weight="1.25pt" color="#000000" joinstyle="miter" endarrow="block"/>
                      <v:imagedata o:title=""/>
                      <o:lock v:ext="edit" aspectratio="f"/>
                    </v:line>
                  </v:group>
                  <v:shape id="自选图形 148 149" o:spid="_x0000_s1026" o:spt="109" type="#_x0000_t109" style="position:absolute;left:5809011;top:524510;height:1461135;width:296514;" fillcolor="#FFFFFF" filled="t" stroked="t" coordsize="21600,21600" o:gfxdata="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NfiYvQAA&#10;ANwAAAAPAAAAAAAAAAEAIAAAACIAAABkcnMvZG93bnJldi54bWxQSwECFAAUAAAACACHTuJAMy8F&#10;njsAAAA5AAAAEAAAAAAAAAABACAAAAAMAQAAZHJzL3NoYXBleG1sLnhtbFBLBQYAAAAABgAGAFsB&#10;AAC2AwAAAAA=&#10;">
                    <v:fill on="t" focussize="0,0"/>
                    <v:stroke weight="1.25pt" color="#FFFFFF" joinstyle="miter"/>
                    <v:imagedata o:title=""/>
                    <o:lock v:ext="edit" aspectratio="f"/>
                    <v:textbox>
                      <w:txbxContent>
                        <w:p>
                          <w:pPr>
                            <w:spacing w:line="240" w:lineRule="exact"/>
                            <w:jc w:val="center"/>
                            <w:rPr>
                              <w:rFonts w:hint="eastAsia" w:ascii="黑体" w:eastAsia="黑体"/>
                              <w:sz w:val="24"/>
                              <w:szCs w:val="24"/>
                            </w:rPr>
                          </w:pPr>
                          <w:r>
                            <w:rPr>
                              <w:rFonts w:hint="eastAsia" w:ascii="黑体" w:eastAsia="黑体"/>
                              <w:sz w:val="24"/>
                              <w:szCs w:val="24"/>
                            </w:rPr>
                            <w:t>信息报告及先期处置</w:t>
                          </w:r>
                        </w:p>
                      </w:txbxContent>
                    </v:textbox>
                  </v:shape>
                </v:group>
              </v:group>
            </w:pict>
          </mc:Fallback>
        </mc:AlternateContent>
      </w:r>
    </w:p>
    <w:p>
      <w:pPr>
        <w:pStyle w:val="4"/>
      </w:pPr>
    </w:p>
    <w:p/>
    <w:p/>
    <w:p/>
    <w:p/>
    <w:p/>
    <w:p/>
    <w:p/>
    <w:p/>
    <w:p/>
    <w:p/>
    <w:p/>
    <w:p/>
    <w:p/>
    <w:p/>
    <w:p/>
    <w:p/>
    <w:p/>
    <w:p/>
    <w:p/>
    <w:p/>
    <w:p/>
    <w:bookmarkEnd w:id="69"/>
    <w:p>
      <w:pPr>
        <w:rPr>
          <w:rFonts w:hint="eastAsia"/>
        </w:rPr>
      </w:pPr>
    </w:p>
    <w:p>
      <w:r>
        <w:rPr>
          <w:sz w:val="32"/>
        </w:rPr>
        <mc:AlternateContent>
          <mc:Choice Requires="wps">
            <w:drawing>
              <wp:anchor distT="0" distB="0" distL="114300" distR="114300" simplePos="0" relativeHeight="251659264" behindDoc="0" locked="0" layoutInCell="1" allowOverlap="1">
                <wp:simplePos x="0" y="0"/>
                <wp:positionH relativeFrom="column">
                  <wp:posOffset>2616835</wp:posOffset>
                </wp:positionH>
                <wp:positionV relativeFrom="paragraph">
                  <wp:posOffset>1311910</wp:posOffset>
                </wp:positionV>
                <wp:extent cx="328295" cy="247650"/>
                <wp:effectExtent l="8255" t="8255" r="25400" b="10795"/>
                <wp:wrapNone/>
                <wp:docPr id="202" name="自选图形 149"/>
                <wp:cNvGraphicFramePr/>
                <a:graphic xmlns:a="http://schemas.openxmlformats.org/drawingml/2006/main">
                  <a:graphicData uri="http://schemas.microsoft.com/office/word/2010/wordprocessingShape">
                    <wps:wsp>
                      <wps:cNvSpPr/>
                      <wps:spPr>
                        <a:xfrm>
                          <a:off x="0" y="0"/>
                          <a:ext cx="328295" cy="247650"/>
                        </a:xfrm>
                        <a:prstGeom prst="flowChartProcess">
                          <a:avLst/>
                        </a:prstGeom>
                        <a:solidFill>
                          <a:srgbClr val="FFFFFF"/>
                        </a:solidFill>
                        <a:ln w="15875" cap="flat" cmpd="sng">
                          <a:solidFill>
                            <a:srgbClr val="FFFFFF"/>
                          </a:solidFill>
                          <a:prstDash val="solid"/>
                          <a:miter/>
                        </a:ln>
                      </wps:spPr>
                      <wps:txbx>
                        <w:txbxContent>
                          <w:p>
                            <w:pPr>
                              <w:rPr>
                                <w:rFonts w:hint="eastAsia"/>
                                <w:sz w:val="18"/>
                                <w:szCs w:val="18"/>
                                <w:lang w:val="en-US" w:eastAsia="zh-CN"/>
                              </w:rPr>
                            </w:pPr>
                            <w:r>
                              <w:rPr>
                                <w:rFonts w:hint="eastAsia"/>
                                <w:sz w:val="18"/>
                                <w:szCs w:val="18"/>
                                <w:lang w:val="en-US" w:eastAsia="zh-CN"/>
                              </w:rPr>
                              <w:t>是</w:t>
                            </w:r>
                          </w:p>
                        </w:txbxContent>
                      </wps:txbx>
                      <wps:bodyPr vert="horz" wrap="square" lIns="91440" tIns="45720" rIns="91440" bIns="45720" anchor="t" anchorCtr="0" upright="1">
                        <a:noAutofit/>
                      </wps:bodyPr>
                    </wps:wsp>
                  </a:graphicData>
                </a:graphic>
              </wp:anchor>
            </w:drawing>
          </mc:Choice>
          <mc:Fallback>
            <w:pict>
              <v:shape id="自选图形 149" o:spid="_x0000_s1026" o:spt="109" type="#_x0000_t109" style="position:absolute;left:0pt;margin-left:206.05pt;margin-top:103.3pt;height:19.5pt;width:25.85pt;z-index:251659264;mso-width-relative:page;mso-height-relative:page;" fillcolor="#FFFFFF" filled="t" stroked="t" coordsize="21600,21600" o:gfxdata="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vLHxV2wAAAAsBAAAPAAAAAAAAAAEAIAAAACIAAABkcnMvZG93&#10;bnJldi54bWxQSwECFAAUAAAACACHTuJAIQruJTYCAABsBAAADgAAAAAAAAABACAAAAAqAQAAZHJz&#10;L2Uyb0RvYy54bWxQSwUGAAAAAAYABgBZAQAA0gUAAAAA&#10;">
                <v:fill on="t" focussize="0,0"/>
                <v:stroke weight="1.25pt" color="#FFFFFF" joinstyle="miter"/>
                <v:imagedata o:title=""/>
                <o:lock v:ext="edit" aspectratio="f"/>
                <v:textbox>
                  <w:txbxContent>
                    <w:p>
                      <w:pPr>
                        <w:rPr>
                          <w:rFonts w:hint="eastAsia"/>
                          <w:sz w:val="18"/>
                          <w:szCs w:val="18"/>
                          <w:lang w:val="en-US" w:eastAsia="zh-CN"/>
                        </w:rPr>
                      </w:pPr>
                      <w:r>
                        <w:rPr>
                          <w:rFonts w:hint="eastAsia"/>
                          <w:sz w:val="18"/>
                          <w:szCs w:val="18"/>
                          <w:lang w:val="en-US" w:eastAsia="zh-CN"/>
                        </w:rPr>
                        <w:t>是</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1529715</wp:posOffset>
                </wp:positionH>
                <wp:positionV relativeFrom="paragraph">
                  <wp:posOffset>638175</wp:posOffset>
                </wp:positionV>
                <wp:extent cx="233680" cy="266065"/>
                <wp:effectExtent l="8255" t="7620" r="24765" b="12065"/>
                <wp:wrapNone/>
                <wp:docPr id="205" name="自选图形 150"/>
                <wp:cNvGraphicFramePr/>
                <a:graphic xmlns:a="http://schemas.openxmlformats.org/drawingml/2006/main">
                  <a:graphicData uri="http://schemas.microsoft.com/office/word/2010/wordprocessingShape">
                    <wps:wsp>
                      <wps:cNvSpPr/>
                      <wps:spPr>
                        <a:xfrm>
                          <a:off x="0" y="0"/>
                          <a:ext cx="233680" cy="266065"/>
                        </a:xfrm>
                        <a:prstGeom prst="flowChartProcess">
                          <a:avLst/>
                        </a:prstGeom>
                        <a:solidFill>
                          <a:srgbClr val="FFFFFF"/>
                        </a:solidFill>
                        <a:ln w="15875" cap="flat" cmpd="sng">
                          <a:solidFill>
                            <a:srgbClr val="FFFFFF"/>
                          </a:solidFill>
                          <a:prstDash val="solid"/>
                          <a:miter/>
                        </a:ln>
                      </wps:spPr>
                      <wps:txbx>
                        <w:txbxContent>
                          <w:p>
                            <w:pPr>
                              <w:rPr>
                                <w:rFonts w:hint="eastAsia"/>
                                <w:lang w:val="en-US" w:eastAsia="zh-CN"/>
                              </w:rPr>
                            </w:pPr>
                            <w:r>
                              <w:rPr>
                                <w:rFonts w:hint="eastAsia"/>
                                <w:lang w:val="en-US" w:eastAsia="zh-CN"/>
                              </w:rPr>
                              <w:t>否</w:t>
                            </w:r>
                          </w:p>
                        </w:txbxContent>
                      </wps:txbx>
                      <wps:bodyPr vert="horz" wrap="square" lIns="91440" tIns="45720" rIns="91440" bIns="45720" anchor="t" anchorCtr="0" upright="1">
                        <a:noAutofit/>
                      </wps:bodyPr>
                    </wps:wsp>
                  </a:graphicData>
                </a:graphic>
              </wp:anchor>
            </w:drawing>
          </mc:Choice>
          <mc:Fallback>
            <w:pict>
              <v:shape id="自选图形 150" o:spid="_x0000_s1026" o:spt="109" type="#_x0000_t109" style="position:absolute;left:0pt;margin-left:120.45pt;margin-top:50.25pt;height:20.95pt;width:18.4pt;z-index:251659264;mso-width-relative:page;mso-height-relative:page;" fillcolor="#FFFFFF" filled="t" stroked="t" coordsize="21600,21600" o:gfxdata="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sxGZLaAAAACwEAAA8AAAAAAAAAAQAgAAAAIgAAAGRycy9kb3ducmV2&#10;LnhtbFBLAQIUABQAAAAIAIdO4kCV7L9+MwIAAGwEAAAOAAAAAAAAAAEAIAAAACkBAABkcnMvZTJv&#10;RG9jLnhtbFBLBQYAAAAABgAGAFkBAADOBQAAAAA=&#10;">
                <v:fill on="t" focussize="0,0"/>
                <v:stroke weight="1.25pt" color="#FFFFFF" joinstyle="miter"/>
                <v:imagedata o:title=""/>
                <o:lock v:ext="edit" aspectratio="f"/>
                <v:textbox>
                  <w:txbxContent>
                    <w:p>
                      <w:pPr>
                        <w:rPr>
                          <w:rFonts w:hint="eastAsia"/>
                          <w:lang w:val="en-US" w:eastAsia="zh-CN"/>
                        </w:rPr>
                      </w:pPr>
                      <w:r>
                        <w:rPr>
                          <w:rFonts w:hint="eastAsia"/>
                          <w:lang w:val="en-US" w:eastAsia="zh-CN"/>
                        </w:rPr>
                        <w:t>否</w:t>
                      </w:r>
                    </w:p>
                  </w:txbxContent>
                </v:textbox>
              </v:shape>
            </w:pict>
          </mc:Fallback>
        </mc:AlternateContent>
      </w:r>
    </w:p>
    <w:sectPr>
      <w:pgSz w:w="11906" w:h="16838"/>
      <w:pgMar w:top="2098" w:right="1587" w:bottom="2098" w:left="1588"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仿宋体">
    <w:altName w:val="仿宋"/>
    <w:panose1 w:val="00000000000000000000"/>
    <w:charset w:val="00"/>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Microsoft Yi Baiti">
    <w:panose1 w:val="03000500000000000000"/>
    <w:charset w:val="00"/>
    <w:family w:val="script"/>
    <w:pitch w:val="default"/>
    <w:sig w:usb0="80000003" w:usb1="00010402" w:usb2="00080002"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jc w:val="both"/>
      <w:rPr>
        <w:rStyle w:val="13"/>
        <w:rFonts w:hint="eastAsia"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200" cy="230505"/>
              <wp:effectExtent l="0" t="0" r="0" b="0"/>
              <wp:wrapNone/>
              <wp:docPr id="1" name="文本框 6"/>
              <wp:cNvGraphicFramePr/>
              <a:graphic xmlns:a="http://schemas.openxmlformats.org/drawingml/2006/main">
                <a:graphicData uri="http://schemas.microsoft.com/office/word/2010/wordprocessingShape">
                  <wps:wsp>
                    <wps:cNvSpPr/>
                    <wps:spPr>
                      <a:xfrm>
                        <a:off x="0" y="0"/>
                        <a:ext cx="711200" cy="230250"/>
                      </a:xfrm>
                      <a:prstGeom prst="rect">
                        <a:avLst/>
                      </a:prstGeom>
                      <a:noFill/>
                      <a:ln w="6350" cap="flat" cmpd="sng">
                        <a:noFill/>
                        <a:prstDash val="solid"/>
                        <a:miter/>
                      </a:ln>
                    </wps:spPr>
                    <wps:txbx>
                      <w:txbxContent>
                        <w:p>
                          <w:pPr>
                            <w:pStyle w:val="2"/>
                            <w:rPr>
                              <w:rFonts w:hint="eastAsia" w:ascii="宋体"/>
                              <w:sz w:val="28"/>
                              <w:szCs w:val="28"/>
                            </w:rP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rPr>
                            <w:t>2</w:t>
                          </w:r>
                          <w:r>
                            <w:rPr>
                              <w:rFonts w:hint="eastAsia" w:ascii="宋体"/>
                              <w:sz w:val="28"/>
                              <w:szCs w:val="28"/>
                            </w:rPr>
                            <w:fldChar w:fldCharType="end"/>
                          </w:r>
                          <w:r>
                            <w:rPr>
                              <w:rFonts w:hint="eastAsia" w:ascii="宋体"/>
                              <w:sz w:val="28"/>
                              <w:szCs w:val="28"/>
                            </w:rPr>
                            <w:t xml:space="preserve"> —</w:t>
                          </w:r>
                        </w:p>
                      </w:txbxContent>
                    </wps:txbx>
                    <wps:bodyPr vert="horz" wrap="none" lIns="0" tIns="0" rIns="0" bIns="0" anchor="t" anchorCtr="0" upright="1">
                      <a:spAutoFit/>
                    </wps:bodyPr>
                  </wps:wsp>
                </a:graphicData>
              </a:graphic>
            </wp:anchor>
          </w:drawing>
        </mc:Choice>
        <mc:Fallback>
          <w:pict>
            <v:rect id="文本框 6" o:spid="_x0000_s1026" o:spt="1" style="position:absolute;left:0pt;margin-top:0pt;height:18.15pt;width:56pt;mso-position-horizontal:outside;mso-position-horizontal-relative:margin;mso-wrap-style:none;z-index:251659264;mso-width-relative:page;mso-height-relative:page;" filled="f" stroked="f" coordsize="21600,21600" o:gfxdata="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h5kDHXAAAABAEAAA8AAAAAAAAAAQAgAAAAIgAAAGRycy9k&#10;b3ducmV2LnhtbFBLAQIUABQAAAAIAIdO4kBck49cAwIAAPQDAAAOAAAAAAAAAAEAIAAAACYBAABk&#10;cnMvZTJvRG9jLnhtbFBLBQYAAAAABgAGAFkBAACbBQAAAAA=&#10;">
              <v:fill on="f" focussize="0,0"/>
              <v:stroke on="f" weight="0.5pt" joinstyle="miter"/>
              <v:imagedata o:title=""/>
              <o:lock v:ext="edit" aspectratio="f"/>
              <v:textbox inset="0mm,0mm,0mm,0mm" style="mso-fit-shape-to-text:t;">
                <w:txbxContent>
                  <w:p>
                    <w:pPr>
                      <w:pStyle w:val="2"/>
                      <w:rPr>
                        <w:rFonts w:hint="eastAsia" w:ascii="宋体"/>
                        <w:sz w:val="28"/>
                        <w:szCs w:val="28"/>
                      </w:rP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rPr>
                      <w:t>2</w:t>
                    </w:r>
                    <w:r>
                      <w:rPr>
                        <w:rFonts w:hint="eastAsia" w:ascii="宋体"/>
                        <w:sz w:val="28"/>
                        <w:szCs w:val="28"/>
                      </w:rPr>
                      <w:fldChar w:fldCharType="end"/>
                    </w:r>
                    <w:r>
                      <w:rPr>
                        <w:rFonts w:hint="eastAsia" w:ascii="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4" name="文本框 7"/>
              <wp:cNvGraphicFramePr/>
              <a:graphic xmlns:a="http://schemas.openxmlformats.org/drawingml/2006/main">
                <a:graphicData uri="http://schemas.microsoft.com/office/word/2010/wordprocessingShape">
                  <wps:wsp>
                    <wps:cNvSpPr/>
                    <wps:spPr>
                      <a:xfrm>
                        <a:off x="0" y="0"/>
                        <a:ext cx="622300" cy="230505"/>
                      </a:xfrm>
                      <a:prstGeom prst="rect">
                        <a:avLst/>
                      </a:prstGeom>
                      <a:noFill/>
                      <a:ln w="9525" cap="flat" cmpd="sng">
                        <a:noFill/>
                        <a:prstDash val="solid"/>
                        <a:miter/>
                      </a:ln>
                    </wps:spPr>
                    <wps:txbx>
                      <w:txbxContent>
                        <w:p>
                          <w:pPr>
                            <w:pStyle w:val="2"/>
                            <w:rPr>
                              <w:rFonts w:hint="eastAsia" w:ascii="宋体" w:eastAsia="宋体" w:cs="宋体"/>
                              <w:sz w:val="28"/>
                              <w:szCs w:val="28"/>
                              <w:lang w:bidi="ar-SA"/>
                            </w:rPr>
                          </w:pPr>
                          <w:r>
                            <w:rPr>
                              <w:rFonts w:hint="eastAsia" w:ascii="宋体" w:eastAsia="宋体" w:cs="宋体"/>
                              <w:sz w:val="28"/>
                              <w:szCs w:val="28"/>
                              <w:lang w:bidi="ar-SA"/>
                            </w:rPr>
                            <w:t xml:space="preserve">— </w:t>
                          </w: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1</w:t>
                          </w:r>
                          <w:r>
                            <w:rPr>
                              <w:rFonts w:hint="eastAsia" w:ascii="宋体" w:eastAsia="宋体" w:cs="宋体"/>
                              <w:sz w:val="28"/>
                              <w:szCs w:val="28"/>
                              <w:lang w:bidi="ar-SA"/>
                            </w:rPr>
                            <w:fldChar w:fldCharType="end"/>
                          </w:r>
                          <w:r>
                            <w:rPr>
                              <w:rFonts w:hint="eastAsia" w:ascii="宋体" w:eastAsia="宋体" w:cs="宋体"/>
                              <w:sz w:val="28"/>
                              <w:szCs w:val="28"/>
                              <w:lang w:bidi="ar-SA"/>
                            </w:rPr>
                            <w:t xml:space="preserve"> —</w:t>
                          </w:r>
                        </w:p>
                      </w:txbxContent>
                    </wps:txbx>
                    <wps:bodyPr vert="horz" wrap="none" lIns="0" tIns="0" rIns="0" bIns="0" anchor="t" anchorCtr="0" upright="1">
                      <a:spAutoFit/>
                    </wps:bodyPr>
                  </wps:wsp>
                </a:graphicData>
              </a:graphic>
            </wp:anchor>
          </w:drawing>
        </mc:Choice>
        <mc:Fallback>
          <w:pict>
            <v:rect id="文本框 7"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nIT8NEAAAADAQAADwAAAAAAAAABACAAAAAiAAAAZHJzL2Rvd25yZXYu&#10;eG1sUEsBAhQAFAAAAAgAh07iQKu7FQUCAgAA9AMAAA4AAAAAAAAAAQAgAAAAIAEAAGRycy9lMm9E&#10;b2MueG1sUEsFBgAAAAAGAAYAWQEAAJQFAAAAAA==&#10;">
              <v:fill on="f" focussize="0,0"/>
              <v:stroke on="f" joinstyle="miter"/>
              <v:imagedata o:title=""/>
              <o:lock v:ext="edit" aspectratio="f"/>
              <v:textbox inset="0mm,0mm,0mm,0mm" style="mso-fit-shape-to-text:t;">
                <w:txbxContent>
                  <w:p>
                    <w:pPr>
                      <w:pStyle w:val="2"/>
                      <w:rPr>
                        <w:rFonts w:hint="eastAsia" w:ascii="宋体" w:eastAsia="宋体" w:cs="宋体"/>
                        <w:sz w:val="28"/>
                        <w:szCs w:val="28"/>
                        <w:lang w:bidi="ar-SA"/>
                      </w:rPr>
                    </w:pPr>
                    <w:r>
                      <w:rPr>
                        <w:rFonts w:hint="eastAsia" w:ascii="宋体" w:eastAsia="宋体" w:cs="宋体"/>
                        <w:sz w:val="28"/>
                        <w:szCs w:val="28"/>
                        <w:lang w:bidi="ar-SA"/>
                      </w:rPr>
                      <w:t xml:space="preserve">— </w:t>
                    </w: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1</w:t>
                    </w:r>
                    <w:r>
                      <w:rPr>
                        <w:rFonts w:hint="eastAsia" w:ascii="宋体" w:eastAsia="宋体" w:cs="宋体"/>
                        <w:sz w:val="28"/>
                        <w:szCs w:val="28"/>
                        <w:lang w:bidi="ar-SA"/>
                      </w:rPr>
                      <w:fldChar w:fldCharType="end"/>
                    </w:r>
                    <w:r>
                      <w:rPr>
                        <w:rFonts w:hint="eastAsia" w:ascii="宋体" w:eastAsia="宋体" w:cs="宋体"/>
                        <w:sz w:val="28"/>
                        <w:szCs w:val="28"/>
                        <w:lang w:bidi="ar-SA"/>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C2BD"/>
    <w:rsid w:val="0FDBE77E"/>
    <w:rsid w:val="2B7F89F8"/>
    <w:rsid w:val="2EEFA22E"/>
    <w:rsid w:val="2FFF6016"/>
    <w:rsid w:val="369C755E"/>
    <w:rsid w:val="6D0045FF"/>
    <w:rsid w:val="7BBDBC7D"/>
    <w:rsid w:val="BBED1B8B"/>
    <w:rsid w:val="BDE329D1"/>
    <w:rsid w:val="DBBDE3B5"/>
    <w:rsid w:val="DFFD796E"/>
    <w:rsid w:val="FFFFC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Indent"/>
    <w:basedOn w:val="1"/>
    <w:qFormat/>
    <w:uiPriority w:val="0"/>
    <w:pPr>
      <w:ind w:firstLine="680"/>
    </w:pPr>
    <w:rPr>
      <w:rFonts w:eastAsia="文鼎CS仿宋体"/>
      <w:sz w:val="32"/>
      <w:szCs w:val="32"/>
    </w:rPr>
  </w:style>
  <w:style w:type="paragraph" w:styleId="4">
    <w:name w:val="Body Text"/>
    <w:basedOn w:val="1"/>
    <w:qFormat/>
    <w:uiPriority w:val="0"/>
    <w:pPr>
      <w:spacing w:after="120"/>
    </w:pPr>
    <w:rPr>
      <w:rFonts w:ascii="Times New Roman" w:hAnsi="Times New Roman" w:eastAsia="仿宋"/>
      <w:sz w:val="32"/>
    </w:rPr>
  </w:style>
  <w:style w:type="paragraph" w:styleId="5">
    <w:name w:val="Plain Text"/>
    <w:basedOn w:val="1"/>
    <w:qFormat/>
    <w:uiPriority w:val="0"/>
    <w:rPr>
      <w:rFonts w:ascii="等线" w:eastAsia="等线" w:cs="Courier New"/>
      <w:lang w:bidi="ar-SA"/>
    </w:rPr>
  </w:style>
  <w:style w:type="paragraph" w:styleId="6">
    <w:name w:val="toc 1"/>
    <w:basedOn w:val="1"/>
    <w:next w:val="1"/>
    <w:qFormat/>
    <w:uiPriority w:val="0"/>
    <w:rPr>
      <w:szCs w:val="22"/>
    </w:rPr>
  </w:style>
  <w:style w:type="paragraph" w:styleId="7">
    <w:name w:val="toc 2"/>
    <w:basedOn w:val="1"/>
    <w:next w:val="1"/>
    <w:qFormat/>
    <w:uiPriority w:val="0"/>
    <w:pPr>
      <w:ind w:left="200" w:leftChars="200"/>
    </w:pPr>
  </w:style>
  <w:style w:type="paragraph" w:styleId="8">
    <w:name w:val="Normal (Web)"/>
    <w:basedOn w:val="1"/>
    <w:qFormat/>
    <w:uiPriority w:val="0"/>
    <w:pPr>
      <w:widowControl/>
      <w:spacing w:before="100" w:beforeAutospacing="1" w:after="100" w:afterAutospacing="1"/>
      <w:jc w:val="left"/>
    </w:pPr>
    <w:rPr>
      <w:rFonts w:ascii="宋体" w:cs="宋体"/>
      <w:kern w:val="0"/>
      <w:sz w:val="24"/>
      <w:lang w:bidi="ar-SA"/>
    </w:rPr>
  </w:style>
  <w:style w:type="character" w:styleId="11">
    <w:name w:val="Emphasis"/>
    <w:basedOn w:val="10"/>
    <w:qFormat/>
    <w:uiPriority w:val="0"/>
  </w:style>
  <w:style w:type="paragraph" w:customStyle="1" w:styleId="12">
    <w:name w:val="Index8"/>
    <w:next w:val="1"/>
    <w:qFormat/>
    <w:uiPriority w:val="0"/>
    <w:pPr>
      <w:widowControl w:val="0"/>
      <w:spacing w:line="276" w:lineRule="auto"/>
      <w:jc w:val="both"/>
    </w:pPr>
    <w:rPr>
      <w:rFonts w:ascii="宋体" w:hAnsi="宋体" w:eastAsia="方正仿宋简体" w:cs="方正仿宋简体"/>
      <w:color w:val="FF0000"/>
      <w:kern w:val="2"/>
      <w:sz w:val="32"/>
      <w:szCs w:val="21"/>
      <w:lang w:val="en-US" w:eastAsia="zh-CN" w:bidi="ar-SA"/>
    </w:rPr>
  </w:style>
  <w:style w:type="character" w:customStyle="1" w:styleId="13">
    <w:name w:val="NormalCharacter"/>
    <w:qFormat/>
    <w:uiPriority w:val="0"/>
    <w:rPr>
      <w:rFonts w:ascii="Calibri" w:hAnsi="Calibri" w:eastAsia="宋体"/>
      <w:kern w:val="2"/>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2024-01-10T02:54:00Z</dcterms:created>
  <dc:creator>user</dc:creator>
  <cp:lastModifiedBy>DELL</cp:lastModifiedBy>
  <cp:lastPrinted>2024-01-09T19:20:00Z</cp:lastPrinted>
  <dcterms:modified xsi:type="dcterms:W3CDTF">2024-01-11T05:25:45Z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5A78A7328D344D87BAA676CB5EE1F886_13</vt:lpwstr>
  </property>
</Properties>
</file>