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ascii="Calibri" w:hAnsi="Calibri" w:cs="Calibri"/>
          <w:i w:val="0"/>
          <w:iCs w:val="0"/>
          <w:caps w:val="0"/>
          <w:color w:val="333333"/>
          <w:spacing w:val="0"/>
          <w:sz w:val="32"/>
          <w:szCs w:val="32"/>
        </w:rPr>
      </w:pPr>
      <w:r>
        <w:rPr>
          <w:rFonts w:ascii="黑体" w:hAnsi="宋体" w:eastAsia="黑体" w:cs="黑体"/>
          <w:i w:val="0"/>
          <w:iCs w:val="0"/>
          <w:caps w:val="0"/>
          <w:color w:val="auto"/>
          <w:spacing w:val="0"/>
          <w:sz w:val="32"/>
          <w:szCs w:val="32"/>
          <w:shd w:val="clear" w:fill="FFFFFF"/>
          <w:vertAlign w:val="baseline"/>
        </w:rPr>
        <w:t>附件</w:t>
      </w:r>
      <w:r>
        <w:rPr>
          <w:rFonts w:hint="default" w:ascii="Times New Roman" w:hAnsi="Times New Roman" w:cs="Times New Roman"/>
          <w:i w:val="0"/>
          <w:iCs w:val="0"/>
          <w:caps w:val="0"/>
          <w:color w:val="auto"/>
          <w:spacing w:val="0"/>
          <w:sz w:val="32"/>
          <w:szCs w:val="32"/>
          <w:shd w:val="clear" w:fill="FFFFFF"/>
          <w:vertAlign w:val="baseline"/>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default" w:ascii="Calibri" w:hAnsi="Calibri" w:cs="Calibri"/>
          <w:i w:val="0"/>
          <w:iCs w:val="0"/>
          <w:caps w:val="0"/>
          <w:color w:val="333333"/>
          <w:spacing w:val="0"/>
          <w:sz w:val="32"/>
          <w:szCs w:val="32"/>
        </w:rPr>
      </w:pPr>
      <w:bookmarkStart w:id="0" w:name="_GoBack"/>
      <w:r>
        <w:rPr>
          <w:rFonts w:ascii="方正小标宋简体" w:hAnsi="方正小标宋简体" w:eastAsia="方正小标宋简体" w:cs="方正小标宋简体"/>
          <w:i w:val="0"/>
          <w:iCs w:val="0"/>
          <w:caps w:val="0"/>
          <w:color w:val="auto"/>
          <w:spacing w:val="0"/>
          <w:sz w:val="44"/>
          <w:szCs w:val="44"/>
          <w:shd w:val="clear" w:fill="FFFFFF"/>
          <w:vertAlign w:val="baseline"/>
        </w:rPr>
        <w:t>四川省人民政府办公厅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default" w:ascii="Calibri" w:hAnsi="Calibri" w:cs="Calibri"/>
          <w:i w:val="0"/>
          <w:iCs w:val="0"/>
          <w:caps w:val="0"/>
          <w:color w:val="333333"/>
          <w:spacing w:val="0"/>
          <w:sz w:val="32"/>
          <w:szCs w:val="32"/>
        </w:rPr>
      </w:pPr>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t>印发《关于持续巩固和增强经济回升向</w:t>
      </w:r>
      <w:bookmarkEnd w:id="0"/>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t>好态势若干政策措施》的通知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default" w:ascii="Calibri" w:hAnsi="Calibri" w:cs="Calibri"/>
          <w:i w:val="0"/>
          <w:iCs w:val="0"/>
          <w:caps w:val="0"/>
          <w:color w:val="333333"/>
          <w:spacing w:val="0"/>
          <w:sz w:val="32"/>
          <w:szCs w:val="32"/>
        </w:rPr>
      </w:pPr>
      <w:r>
        <w:rPr>
          <w:rFonts w:ascii="楷体" w:hAnsi="楷体" w:eastAsia="楷体" w:cs="楷体"/>
          <w:i w:val="0"/>
          <w:iCs w:val="0"/>
          <w:caps w:val="0"/>
          <w:color w:val="auto"/>
          <w:spacing w:val="0"/>
          <w:sz w:val="32"/>
          <w:szCs w:val="32"/>
          <w:shd w:val="clear" w:fill="FFFFFF"/>
          <w:vertAlign w:val="baseline"/>
        </w:rPr>
        <w:t>川办规〔</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楷体" w:hAnsi="楷体" w:eastAsia="楷体" w:cs="楷体"/>
          <w:i w:val="0"/>
          <w:iCs w:val="0"/>
          <w:caps w:val="0"/>
          <w:color w:val="auto"/>
          <w:spacing w:val="0"/>
          <w:sz w:val="32"/>
          <w:szCs w:val="32"/>
          <w:shd w:val="clear" w:fill="FFFFFF"/>
          <w:vertAlign w:val="baseline"/>
        </w:rPr>
        <w:t>〕</w:t>
      </w:r>
      <w:r>
        <w:rPr>
          <w:rFonts w:hint="default" w:ascii="Times New Roman" w:hAnsi="Times New Roman" w:cs="Times New Roman"/>
          <w:i w:val="0"/>
          <w:iCs w:val="0"/>
          <w:caps w:val="0"/>
          <w:color w:val="auto"/>
          <w:spacing w:val="0"/>
          <w:sz w:val="32"/>
          <w:szCs w:val="32"/>
          <w:shd w:val="clear" w:fill="FFFFFF"/>
          <w:vertAlign w:val="baseline"/>
        </w:rPr>
        <w:t>2</w:t>
      </w:r>
      <w:r>
        <w:rPr>
          <w:rFonts w:hint="eastAsia" w:ascii="楷体" w:hAnsi="楷体" w:eastAsia="楷体" w:cs="楷体"/>
          <w:i w:val="0"/>
          <w:iCs w:val="0"/>
          <w:caps w:val="0"/>
          <w:color w:val="auto"/>
          <w:spacing w:val="0"/>
          <w:sz w:val="32"/>
          <w:szCs w:val="32"/>
          <w:shd w:val="clear" w:fill="FFFFFF"/>
          <w:vertAlign w:val="baseline"/>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default" w:ascii="Calibri" w:hAnsi="Calibri" w:cs="Calibri"/>
          <w:i w:val="0"/>
          <w:iCs w:val="0"/>
          <w:caps w:val="0"/>
          <w:color w:val="333333"/>
          <w:spacing w:val="0"/>
          <w:sz w:val="32"/>
          <w:szCs w:val="32"/>
        </w:rPr>
      </w:pPr>
      <w:r>
        <w:rPr>
          <w:rFonts w:ascii="仿宋" w:hAnsi="仿宋" w:eastAsia="仿宋" w:cs="仿宋"/>
          <w:i w:val="0"/>
          <w:iCs w:val="0"/>
          <w:caps w:val="0"/>
          <w:color w:val="auto"/>
          <w:spacing w:val="0"/>
          <w:sz w:val="32"/>
          <w:szCs w:val="32"/>
          <w:shd w:val="clear" w:fill="FFFFFF"/>
          <w:vertAlign w:val="baseline"/>
        </w:rPr>
        <w:t>各市（州）人民政府，省政府各部门、各直属机构，有关单位：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仿宋" w:hAnsi="仿宋" w:eastAsia="仿宋" w:cs="仿宋"/>
          <w:i w:val="0"/>
          <w:iCs w:val="0"/>
          <w:caps w:val="0"/>
          <w:color w:val="auto"/>
          <w:spacing w:val="0"/>
          <w:sz w:val="32"/>
          <w:szCs w:val="32"/>
          <w:shd w:val="clear" w:fill="FFFFFF"/>
          <w:vertAlign w:val="baseline"/>
        </w:rPr>
        <w:t>《关于持续巩固和增强经济回升向好态势若干政策措施》已经省政府同意，现印发给你们，请认真贯彻落实。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auto"/>
          <w:spacing w:val="0"/>
          <w:kern w:val="0"/>
          <w:sz w:val="24"/>
          <w:szCs w:val="24"/>
          <w:shd w:val="clear" w:fill="FFFFFF"/>
          <w:vertAlign w:val="baseli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480"/>
        <w:jc w:val="both"/>
        <w:rPr>
          <w:rFonts w:hint="default" w:ascii="Calibri" w:hAnsi="Calibri" w:cs="Calibri"/>
          <w:i w:val="0"/>
          <w:iCs w:val="0"/>
          <w:caps w:val="0"/>
          <w:color w:val="333333"/>
          <w:spacing w:val="0"/>
          <w:sz w:val="32"/>
          <w:szCs w:val="32"/>
        </w:rPr>
      </w:pPr>
      <w:r>
        <w:rPr>
          <w:rFonts w:hint="eastAsia" w:ascii="仿宋" w:hAnsi="仿宋" w:eastAsia="仿宋" w:cs="仿宋"/>
          <w:i w:val="0"/>
          <w:iCs w:val="0"/>
          <w:caps w:val="0"/>
          <w:color w:val="auto"/>
          <w:spacing w:val="0"/>
          <w:sz w:val="32"/>
          <w:szCs w:val="32"/>
          <w:shd w:val="clear" w:fill="FFFFFF"/>
          <w:vertAlign w:val="baseline"/>
        </w:rPr>
        <w:t>四川省人民政府办公厅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496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7</w:t>
      </w:r>
      <w:r>
        <w:rPr>
          <w:rFonts w:hint="eastAsia" w:ascii="仿宋" w:hAnsi="仿宋" w:eastAsia="仿宋" w:cs="仿宋"/>
          <w:i w:val="0"/>
          <w:iCs w:val="0"/>
          <w:caps w:val="0"/>
          <w:color w:val="auto"/>
          <w:spacing w:val="0"/>
          <w:sz w:val="32"/>
          <w:szCs w:val="32"/>
          <w:shd w:val="clear" w:fill="FFFFFF"/>
          <w:vertAlign w:val="baseli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auto"/>
          <w:spacing w:val="0"/>
          <w:kern w:val="0"/>
          <w:sz w:val="24"/>
          <w:szCs w:val="24"/>
          <w:shd w:val="clear" w:fill="FFFFFF"/>
          <w:vertAlign w:val="baseli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120" w:afterAutospacing="0" w:line="240" w:lineRule="auto"/>
        <w:ind w:left="0" w:right="0" w:firstLine="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0"/>
        <w:jc w:val="both"/>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auto"/>
          <w:spacing w:val="0"/>
          <w:kern w:val="0"/>
          <w:sz w:val="24"/>
          <w:szCs w:val="24"/>
          <w:shd w:val="clear" w:fill="FFFFFF"/>
          <w:vertAlign w:val="baseli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120" w:afterAutospacing="0" w:line="240" w:lineRule="auto"/>
        <w:ind w:left="0" w:right="0" w:firstLine="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default" w:ascii="Calibri" w:hAnsi="Calibri" w:cs="Calibri"/>
          <w:i w:val="0"/>
          <w:iCs w:val="0"/>
          <w:caps w:val="0"/>
          <w:color w:val="333333"/>
          <w:spacing w:val="0"/>
          <w:sz w:val="32"/>
          <w:szCs w:val="32"/>
        </w:rPr>
      </w:pPr>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t>关于持续巩固和增强经济回升向好态势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0"/>
        <w:jc w:val="center"/>
        <w:rPr>
          <w:rFonts w:hint="default" w:ascii="Calibri" w:hAnsi="Calibri" w:cs="Calibri"/>
          <w:i w:val="0"/>
          <w:iCs w:val="0"/>
          <w:caps w:val="0"/>
          <w:color w:val="333333"/>
          <w:spacing w:val="0"/>
          <w:sz w:val="32"/>
          <w:szCs w:val="32"/>
        </w:rPr>
      </w:pPr>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t>若干政策措施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default" w:ascii="Times New Roman" w:hAnsi="Times New Roman" w:cs="Times New Roman"/>
          <w:i w:val="0"/>
          <w:iCs w:val="0"/>
          <w:caps w:val="0"/>
          <w:color w:val="auto"/>
          <w:spacing w:val="0"/>
          <w:sz w:val="32"/>
          <w:szCs w:val="32"/>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仿宋" w:hAnsi="仿宋" w:eastAsia="仿宋" w:cs="仿宋"/>
          <w:i w:val="0"/>
          <w:iCs w:val="0"/>
          <w:caps w:val="0"/>
          <w:color w:val="auto"/>
          <w:spacing w:val="0"/>
          <w:sz w:val="32"/>
          <w:szCs w:val="32"/>
          <w:shd w:val="clear" w:fill="FFFFFF"/>
          <w:vertAlign w:val="baseline"/>
        </w:rPr>
        <w:t>为深入贯彻习近平总书记来川视察重要指示精神，全面落实党中央、国务院决策部署和省委经济工作会议要求，聚焦激发有效需求、培植增长点，持续巩固和增强经济回升向好态势，制定如下政策措施。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auto"/>
          <w:spacing w:val="0"/>
          <w:sz w:val="32"/>
          <w:szCs w:val="32"/>
          <w:shd w:val="clear" w:fill="FFFFFF"/>
          <w:vertAlign w:val="baseline"/>
        </w:rPr>
        <w:t>一、强化财税政策支持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（一）实施高质量发展激励。</w:t>
      </w:r>
      <w:r>
        <w:rPr>
          <w:rFonts w:hint="eastAsia" w:ascii="仿宋" w:hAnsi="仿宋" w:eastAsia="仿宋" w:cs="仿宋"/>
          <w:i w:val="0"/>
          <w:iCs w:val="0"/>
          <w:caps w:val="0"/>
          <w:color w:val="auto"/>
          <w:spacing w:val="0"/>
          <w:sz w:val="32"/>
          <w:szCs w:val="32"/>
          <w:shd w:val="clear" w:fill="FFFFFF"/>
          <w:vertAlign w:val="baseline"/>
        </w:rPr>
        <w:t>按照成都市、</w:t>
      </w:r>
      <w:r>
        <w:rPr>
          <w:rFonts w:hint="default" w:ascii="Times New Roman" w:hAnsi="Times New Roman" w:cs="Times New Roman"/>
          <w:i w:val="0"/>
          <w:iCs w:val="0"/>
          <w:caps w:val="0"/>
          <w:color w:val="auto"/>
          <w:spacing w:val="0"/>
          <w:sz w:val="32"/>
          <w:szCs w:val="32"/>
          <w:shd w:val="clear" w:fill="FFFFFF"/>
          <w:vertAlign w:val="baseline"/>
        </w:rPr>
        <w:t>7</w:t>
      </w:r>
      <w:r>
        <w:rPr>
          <w:rFonts w:hint="eastAsia" w:ascii="仿宋" w:hAnsi="仿宋" w:eastAsia="仿宋" w:cs="仿宋"/>
          <w:i w:val="0"/>
          <w:iCs w:val="0"/>
          <w:caps w:val="0"/>
          <w:color w:val="auto"/>
          <w:spacing w:val="0"/>
          <w:sz w:val="32"/>
          <w:szCs w:val="32"/>
          <w:shd w:val="clear" w:fill="FFFFFF"/>
          <w:vertAlign w:val="baseline"/>
        </w:rPr>
        <w:t>个区域中心城市（泸州市、德阳市、绵阳市、乐山市、南充市、宜宾市、达州市）、其他市州（不含阿坝州、甘孜州）三类区域，省级财政对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年二季度、三季度经济贡献突出的市州，继续实施分区整体激励政策，鼓励各地多作贡献。（责任单位：财政厅）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（二）继续顶格实施创业税收优惠政策。</w:t>
      </w:r>
      <w:r>
        <w:rPr>
          <w:rFonts w:hint="default" w:ascii="Times New Roman" w:hAnsi="Times New Roman" w:cs="Times New Roman"/>
          <w:i w:val="0"/>
          <w:iCs w:val="0"/>
          <w:caps w:val="0"/>
          <w:color w:val="auto"/>
          <w:spacing w:val="0"/>
          <w:sz w:val="32"/>
          <w:szCs w:val="32"/>
          <w:shd w:val="clear" w:fill="FFFFFF"/>
          <w:vertAlign w:val="baseline"/>
        </w:rPr>
        <w:t>2027</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日前，继续顶格实施符合条件的登记失业人员和毕业年度内高校毕业生等重点群体、自主就业退役士兵创业税收优惠政策，对其从事个体经营的，自办理个体工商户登记当月起，在</w:t>
      </w:r>
      <w:r>
        <w:rPr>
          <w:rFonts w:hint="default" w:ascii="Times New Roman" w:hAnsi="Times New Roman" w:cs="Times New Roman"/>
          <w:i w:val="0"/>
          <w:iCs w:val="0"/>
          <w:caps w:val="0"/>
          <w:color w:val="auto"/>
          <w:spacing w:val="0"/>
          <w:sz w:val="32"/>
          <w:szCs w:val="32"/>
          <w:shd w:val="clear" w:fill="FFFFFF"/>
          <w:vertAlign w:val="baseline"/>
        </w:rPr>
        <w:t>3</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36</w:t>
      </w:r>
      <w:r>
        <w:rPr>
          <w:rFonts w:hint="eastAsia" w:ascii="仿宋" w:hAnsi="仿宋" w:eastAsia="仿宋" w:cs="仿宋"/>
          <w:i w:val="0"/>
          <w:iCs w:val="0"/>
          <w:caps w:val="0"/>
          <w:color w:val="auto"/>
          <w:spacing w:val="0"/>
          <w:sz w:val="32"/>
          <w:szCs w:val="32"/>
          <w:shd w:val="clear" w:fill="FFFFFF"/>
          <w:vertAlign w:val="baseline"/>
        </w:rPr>
        <w:t>个月）内按限额上限</w:t>
      </w:r>
      <w:r>
        <w:rPr>
          <w:rFonts w:hint="default" w:ascii="Times New Roman" w:hAnsi="Times New Roman" w:cs="Times New Roman"/>
          <w:i w:val="0"/>
          <w:iCs w:val="0"/>
          <w:caps w:val="0"/>
          <w:color w:val="auto"/>
          <w:spacing w:val="0"/>
          <w:sz w:val="32"/>
          <w:szCs w:val="32"/>
          <w:shd w:val="clear" w:fill="FFFFFF"/>
          <w:vertAlign w:val="baseline"/>
        </w:rPr>
        <w:t>24000</w:t>
      </w:r>
      <w:r>
        <w:rPr>
          <w:rFonts w:hint="eastAsia" w:ascii="仿宋" w:hAnsi="仿宋" w:eastAsia="仿宋" w:cs="仿宋"/>
          <w:i w:val="0"/>
          <w:iCs w:val="0"/>
          <w:caps w:val="0"/>
          <w:color w:val="auto"/>
          <w:spacing w:val="0"/>
          <w:sz w:val="32"/>
          <w:szCs w:val="32"/>
          <w:shd w:val="clear" w:fill="FFFFFF"/>
          <w:vertAlign w:val="baseline"/>
        </w:rPr>
        <w:t>元依次扣减其当年实际应缴纳的增值税、城市维护建设税、教育费附加、地方教育附加和个人所得税。（责任单位：财政厅、四川省税务局、人力资源社会保障厅、农业农村厅、退役军人事务厅按职责分工负责，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auto"/>
          <w:spacing w:val="0"/>
          <w:sz w:val="32"/>
          <w:szCs w:val="32"/>
          <w:shd w:val="clear" w:fill="FFFFFF"/>
          <w:vertAlign w:val="baseline"/>
        </w:rPr>
        <w:t>二、积极扩大有效投资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（三）实施固定资产投资激励。</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年二季度和三季度根据固定资产投资增速、占全省投资比重等因素测算，综合排名前</w:t>
      </w:r>
      <w:r>
        <w:rPr>
          <w:rFonts w:hint="default" w:ascii="Times New Roman" w:hAnsi="Times New Roman" w:cs="Times New Roman"/>
          <w:i w:val="0"/>
          <w:iCs w:val="0"/>
          <w:caps w:val="0"/>
          <w:color w:val="auto"/>
          <w:spacing w:val="0"/>
          <w:sz w:val="32"/>
          <w:szCs w:val="32"/>
          <w:shd w:val="clear" w:fill="FFFFFF"/>
          <w:vertAlign w:val="baseline"/>
        </w:rPr>
        <w:t>50</w:t>
      </w:r>
      <w:r>
        <w:rPr>
          <w:rFonts w:hint="eastAsia" w:ascii="仿宋" w:hAnsi="仿宋" w:eastAsia="仿宋" w:cs="仿宋"/>
          <w:i w:val="0"/>
          <w:iCs w:val="0"/>
          <w:caps w:val="0"/>
          <w:color w:val="auto"/>
          <w:spacing w:val="0"/>
          <w:sz w:val="32"/>
          <w:szCs w:val="32"/>
          <w:shd w:val="clear" w:fill="FFFFFF"/>
          <w:vertAlign w:val="baseline"/>
        </w:rPr>
        <w:t>位的县（市、区），省级财政给予定向激励，用于开展项目前期工作，鼓励各地多拉快跑、多作贡献。（责任单位：省发展改革委、财政厅）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（四）实施省内银行增加制造业中长期贷款投放激励。</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日制造业中长期贷款余额较上年同期增长</w:t>
      </w:r>
      <w:r>
        <w:rPr>
          <w:rFonts w:hint="default" w:ascii="Times New Roman" w:hAnsi="Times New Roman" w:cs="Times New Roman"/>
          <w:i w:val="0"/>
          <w:iCs w:val="0"/>
          <w:caps w:val="0"/>
          <w:color w:val="auto"/>
          <w:spacing w:val="0"/>
          <w:sz w:val="32"/>
          <w:szCs w:val="32"/>
          <w:shd w:val="clear" w:fill="FFFFFF"/>
          <w:vertAlign w:val="baseline"/>
        </w:rPr>
        <w:t>28%</w:t>
      </w:r>
      <w:r>
        <w:rPr>
          <w:rFonts w:hint="eastAsia" w:ascii="仿宋" w:hAnsi="仿宋" w:eastAsia="仿宋" w:cs="仿宋"/>
          <w:i w:val="0"/>
          <w:iCs w:val="0"/>
          <w:caps w:val="0"/>
          <w:color w:val="auto"/>
          <w:spacing w:val="0"/>
          <w:sz w:val="32"/>
          <w:szCs w:val="32"/>
          <w:shd w:val="clear" w:fill="FFFFFF"/>
          <w:vertAlign w:val="baseline"/>
        </w:rPr>
        <w:t>以上的省内银行机构，省级财政按其制造业中长期贷款余额增量的</w:t>
      </w:r>
      <w:r>
        <w:rPr>
          <w:rFonts w:hint="default" w:ascii="Times New Roman" w:hAnsi="Times New Roman" w:cs="Times New Roman"/>
          <w:i w:val="0"/>
          <w:iCs w:val="0"/>
          <w:caps w:val="0"/>
          <w:color w:val="auto"/>
          <w:spacing w:val="0"/>
          <w:sz w:val="32"/>
          <w:szCs w:val="32"/>
          <w:shd w:val="clear" w:fill="FFFFFF"/>
          <w:vertAlign w:val="baseline"/>
        </w:rPr>
        <w:t>0.2%</w:t>
      </w:r>
      <w:r>
        <w:rPr>
          <w:rFonts w:hint="eastAsia" w:ascii="仿宋" w:hAnsi="仿宋" w:eastAsia="仿宋" w:cs="仿宋"/>
          <w:i w:val="0"/>
          <w:iCs w:val="0"/>
          <w:caps w:val="0"/>
          <w:color w:val="auto"/>
          <w:spacing w:val="0"/>
          <w:sz w:val="32"/>
          <w:szCs w:val="32"/>
          <w:shd w:val="clear" w:fill="FFFFFF"/>
          <w:vertAlign w:val="baseline"/>
        </w:rPr>
        <w:t>给予奖励。（责任单位：财政厅、人民银行四川省分行）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（五）实施重大产业项目投资贷款财政贴息。</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日期间，在《全省</w:t>
      </w:r>
      <w:r>
        <w:rPr>
          <w:rFonts w:hint="default" w:ascii="Times New Roman" w:hAnsi="Times New Roman" w:cs="Times New Roman"/>
          <w:i w:val="0"/>
          <w:iCs w:val="0"/>
          <w:caps w:val="0"/>
          <w:color w:val="auto"/>
          <w:spacing w:val="0"/>
          <w:sz w:val="32"/>
          <w:szCs w:val="32"/>
          <w:shd w:val="clear" w:fill="FFFFFF"/>
          <w:vertAlign w:val="baseline"/>
        </w:rPr>
        <w:t>500</w:t>
      </w:r>
      <w:r>
        <w:rPr>
          <w:rFonts w:hint="eastAsia" w:ascii="仿宋" w:hAnsi="仿宋" w:eastAsia="仿宋" w:cs="仿宋"/>
          <w:i w:val="0"/>
          <w:iCs w:val="0"/>
          <w:caps w:val="0"/>
          <w:color w:val="auto"/>
          <w:spacing w:val="0"/>
          <w:sz w:val="32"/>
          <w:szCs w:val="32"/>
          <w:shd w:val="clear" w:fill="FFFFFF"/>
          <w:vertAlign w:val="baseline"/>
        </w:rPr>
        <w:t>个重点工业和技术改造项目清单》《四川省</w:t>
      </w:r>
      <w:r>
        <w:rPr>
          <w:rFonts w:hint="default" w:ascii="Times New Roman" w:hAnsi="Times New Roman" w:cs="Times New Roman"/>
          <w:i w:val="0"/>
          <w:iCs w:val="0"/>
          <w:caps w:val="0"/>
          <w:color w:val="auto"/>
          <w:spacing w:val="0"/>
          <w:sz w:val="32"/>
          <w:szCs w:val="32"/>
          <w:shd w:val="clear" w:fill="FFFFFF"/>
          <w:vertAlign w:val="baseline"/>
        </w:rPr>
        <w:t>100</w:t>
      </w:r>
      <w:r>
        <w:rPr>
          <w:rFonts w:hint="eastAsia" w:ascii="仿宋" w:hAnsi="仿宋" w:eastAsia="仿宋" w:cs="仿宋"/>
          <w:i w:val="0"/>
          <w:iCs w:val="0"/>
          <w:caps w:val="0"/>
          <w:color w:val="auto"/>
          <w:spacing w:val="0"/>
          <w:sz w:val="32"/>
          <w:szCs w:val="32"/>
          <w:shd w:val="clear" w:fill="FFFFFF"/>
          <w:vertAlign w:val="baseline"/>
        </w:rPr>
        <w:t>个服务业重大项目清单》中，投资进度超过序时进度的民间投资项目的新增贷款，省级财政按年利率</w:t>
      </w:r>
      <w:r>
        <w:rPr>
          <w:rFonts w:hint="default" w:ascii="Times New Roman" w:hAnsi="Times New Roman" w:cs="Times New Roman"/>
          <w:i w:val="0"/>
          <w:iCs w:val="0"/>
          <w:caps w:val="0"/>
          <w:color w:val="auto"/>
          <w:spacing w:val="0"/>
          <w:sz w:val="32"/>
          <w:szCs w:val="32"/>
          <w:shd w:val="clear" w:fill="FFFFFF"/>
          <w:vertAlign w:val="baseline"/>
        </w:rPr>
        <w:t>1.5%</w:t>
      </w:r>
      <w:r>
        <w:rPr>
          <w:rFonts w:hint="eastAsia" w:ascii="仿宋" w:hAnsi="仿宋" w:eastAsia="仿宋" w:cs="仿宋"/>
          <w:i w:val="0"/>
          <w:iCs w:val="0"/>
          <w:caps w:val="0"/>
          <w:color w:val="auto"/>
          <w:spacing w:val="0"/>
          <w:sz w:val="32"/>
          <w:szCs w:val="32"/>
          <w:shd w:val="clear" w:fill="FFFFFF"/>
          <w:vertAlign w:val="baseline"/>
        </w:rPr>
        <w:t>给予不超过半年的一次性财政贴息，单个项目最高不超过</w:t>
      </w:r>
      <w:r>
        <w:rPr>
          <w:rFonts w:hint="default" w:ascii="Times New Roman" w:hAnsi="Times New Roman" w:cs="Times New Roman"/>
          <w:i w:val="0"/>
          <w:iCs w:val="0"/>
          <w:caps w:val="0"/>
          <w:color w:val="auto"/>
          <w:spacing w:val="0"/>
          <w:sz w:val="32"/>
          <w:szCs w:val="32"/>
          <w:shd w:val="clear" w:fill="FFFFFF"/>
          <w:vertAlign w:val="baseline"/>
        </w:rPr>
        <w:t>300</w:t>
      </w:r>
      <w:r>
        <w:rPr>
          <w:rFonts w:hint="eastAsia" w:ascii="仿宋" w:hAnsi="仿宋" w:eastAsia="仿宋" w:cs="仿宋"/>
          <w:i w:val="0"/>
          <w:iCs w:val="0"/>
          <w:caps w:val="0"/>
          <w:color w:val="auto"/>
          <w:spacing w:val="0"/>
          <w:sz w:val="32"/>
          <w:szCs w:val="32"/>
          <w:shd w:val="clear" w:fill="FFFFFF"/>
          <w:vertAlign w:val="baseline"/>
        </w:rPr>
        <w:t>万元。（责任单位：经济和信息化厅、商务厅、财政厅）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（六）实施工业项目竣工投产激励。</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日期间，规上工业企业竣工投产且新增产值</w:t>
      </w:r>
      <w:r>
        <w:rPr>
          <w:rFonts w:hint="default" w:ascii="Times New Roman" w:hAnsi="Times New Roman" w:cs="Times New Roman"/>
          <w:i w:val="0"/>
          <w:iCs w:val="0"/>
          <w:caps w:val="0"/>
          <w:color w:val="auto"/>
          <w:spacing w:val="0"/>
          <w:sz w:val="32"/>
          <w:szCs w:val="32"/>
          <w:shd w:val="clear" w:fill="FFFFFF"/>
          <w:vertAlign w:val="baseline"/>
        </w:rPr>
        <w:t>2000</w:t>
      </w:r>
      <w:r>
        <w:rPr>
          <w:rFonts w:hint="eastAsia" w:ascii="仿宋" w:hAnsi="仿宋" w:eastAsia="仿宋" w:cs="仿宋"/>
          <w:i w:val="0"/>
          <w:iCs w:val="0"/>
          <w:caps w:val="0"/>
          <w:color w:val="auto"/>
          <w:spacing w:val="0"/>
          <w:sz w:val="32"/>
          <w:szCs w:val="32"/>
          <w:shd w:val="clear" w:fill="FFFFFF"/>
          <w:vertAlign w:val="baseline"/>
        </w:rPr>
        <w:t>万元以上的省重点工业和技术改造项目，省级财政按核定项目设备（含软件）投资的</w:t>
      </w:r>
      <w:r>
        <w:rPr>
          <w:rFonts w:hint="default" w:ascii="Times New Roman" w:hAnsi="Times New Roman" w:cs="Times New Roman"/>
          <w:i w:val="0"/>
          <w:iCs w:val="0"/>
          <w:caps w:val="0"/>
          <w:color w:val="auto"/>
          <w:spacing w:val="0"/>
          <w:sz w:val="32"/>
          <w:szCs w:val="32"/>
          <w:shd w:val="clear" w:fill="FFFFFF"/>
          <w:vertAlign w:val="baseline"/>
        </w:rPr>
        <w:t>5%</w:t>
      </w:r>
      <w:r>
        <w:rPr>
          <w:rFonts w:hint="eastAsia" w:ascii="仿宋" w:hAnsi="仿宋" w:eastAsia="仿宋" w:cs="仿宋"/>
          <w:i w:val="0"/>
          <w:iCs w:val="0"/>
          <w:caps w:val="0"/>
          <w:color w:val="auto"/>
          <w:spacing w:val="0"/>
          <w:sz w:val="32"/>
          <w:szCs w:val="32"/>
          <w:shd w:val="clear" w:fill="FFFFFF"/>
          <w:vertAlign w:val="baseline"/>
        </w:rPr>
        <w:t>，给予单个项目最高不超过</w:t>
      </w:r>
      <w:r>
        <w:rPr>
          <w:rFonts w:hint="default" w:ascii="Times New Roman" w:hAnsi="Times New Roman" w:cs="Times New Roman"/>
          <w:i w:val="0"/>
          <w:iCs w:val="0"/>
          <w:caps w:val="0"/>
          <w:color w:val="auto"/>
          <w:spacing w:val="0"/>
          <w:sz w:val="32"/>
          <w:szCs w:val="32"/>
          <w:shd w:val="clear" w:fill="FFFFFF"/>
          <w:vertAlign w:val="baseline"/>
        </w:rPr>
        <w:t>1000</w:t>
      </w:r>
      <w:r>
        <w:rPr>
          <w:rFonts w:hint="eastAsia" w:ascii="仿宋" w:hAnsi="仿宋" w:eastAsia="仿宋" w:cs="仿宋"/>
          <w:i w:val="0"/>
          <w:iCs w:val="0"/>
          <w:caps w:val="0"/>
          <w:color w:val="auto"/>
          <w:spacing w:val="0"/>
          <w:sz w:val="32"/>
          <w:szCs w:val="32"/>
          <w:shd w:val="clear" w:fill="FFFFFF"/>
          <w:vertAlign w:val="baseline"/>
        </w:rPr>
        <w:t>万元资金激励。（责任单位：经济和信息化厅、财政厅）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auto"/>
          <w:spacing w:val="0"/>
          <w:sz w:val="32"/>
          <w:szCs w:val="32"/>
          <w:shd w:val="clear" w:fill="FFFFFF"/>
          <w:vertAlign w:val="baseline"/>
        </w:rPr>
        <w:t>三、加快消费恢复提振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（七）实施消费信贷财政贴息。</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日期间，银行机构向省内居民发放</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年期及以上，且贷款用途为汽车购置、电子产品、住房装修、家电家具耐用品</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类商品线下消费贷款，财政部门按照年利率</w:t>
      </w:r>
      <w:r>
        <w:rPr>
          <w:rFonts w:hint="default" w:ascii="Times New Roman" w:hAnsi="Times New Roman" w:cs="Times New Roman"/>
          <w:i w:val="0"/>
          <w:iCs w:val="0"/>
          <w:caps w:val="0"/>
          <w:color w:val="auto"/>
          <w:spacing w:val="0"/>
          <w:sz w:val="32"/>
          <w:szCs w:val="32"/>
          <w:shd w:val="clear" w:fill="FFFFFF"/>
          <w:vertAlign w:val="baseline"/>
        </w:rPr>
        <w:t>1.5%</w:t>
      </w:r>
      <w:r>
        <w:rPr>
          <w:rFonts w:hint="eastAsia" w:ascii="仿宋" w:hAnsi="仿宋" w:eastAsia="仿宋" w:cs="仿宋"/>
          <w:i w:val="0"/>
          <w:iCs w:val="0"/>
          <w:caps w:val="0"/>
          <w:color w:val="auto"/>
          <w:spacing w:val="0"/>
          <w:sz w:val="32"/>
          <w:szCs w:val="32"/>
          <w:shd w:val="clear" w:fill="FFFFFF"/>
          <w:vertAlign w:val="baseline"/>
        </w:rPr>
        <w:t>、单笔不超过</w:t>
      </w:r>
      <w:r>
        <w:rPr>
          <w:rFonts w:hint="default" w:ascii="Times New Roman" w:hAnsi="Times New Roman" w:cs="Times New Roman"/>
          <w:i w:val="0"/>
          <w:iCs w:val="0"/>
          <w:caps w:val="0"/>
          <w:color w:val="auto"/>
          <w:spacing w:val="0"/>
          <w:sz w:val="32"/>
          <w:szCs w:val="32"/>
          <w:shd w:val="clear" w:fill="FFFFFF"/>
          <w:vertAlign w:val="baseline"/>
        </w:rPr>
        <w:t>3000</w:t>
      </w:r>
      <w:r>
        <w:rPr>
          <w:rFonts w:hint="eastAsia" w:ascii="仿宋" w:hAnsi="仿宋" w:eastAsia="仿宋" w:cs="仿宋"/>
          <w:i w:val="0"/>
          <w:iCs w:val="0"/>
          <w:caps w:val="0"/>
          <w:color w:val="auto"/>
          <w:spacing w:val="0"/>
          <w:sz w:val="32"/>
          <w:szCs w:val="32"/>
          <w:shd w:val="clear" w:fill="FFFFFF"/>
          <w:vertAlign w:val="baseline"/>
        </w:rPr>
        <w:t>元给予居民</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年期一次性贴息，居民在全省范围最高可享受</w:t>
      </w:r>
      <w:r>
        <w:rPr>
          <w:rFonts w:hint="default" w:ascii="Times New Roman" w:hAnsi="Times New Roman" w:cs="Times New Roman"/>
          <w:i w:val="0"/>
          <w:iCs w:val="0"/>
          <w:caps w:val="0"/>
          <w:color w:val="auto"/>
          <w:spacing w:val="0"/>
          <w:sz w:val="32"/>
          <w:szCs w:val="32"/>
          <w:shd w:val="clear" w:fill="FFFFFF"/>
          <w:vertAlign w:val="baseline"/>
        </w:rPr>
        <w:t>2</w:t>
      </w:r>
      <w:r>
        <w:rPr>
          <w:rFonts w:hint="eastAsia" w:ascii="仿宋" w:hAnsi="仿宋" w:eastAsia="仿宋" w:cs="仿宋"/>
          <w:i w:val="0"/>
          <w:iCs w:val="0"/>
          <w:caps w:val="0"/>
          <w:color w:val="auto"/>
          <w:spacing w:val="0"/>
          <w:sz w:val="32"/>
          <w:szCs w:val="32"/>
          <w:shd w:val="clear" w:fill="FFFFFF"/>
          <w:vertAlign w:val="baseline"/>
        </w:rPr>
        <w:t>笔贷款贴息支持。所需资金由省与市县按</w:t>
      </w:r>
      <w:r>
        <w:rPr>
          <w:rFonts w:hint="default" w:ascii="Times New Roman" w:hAnsi="Times New Roman" w:cs="Times New Roman"/>
          <w:i w:val="0"/>
          <w:iCs w:val="0"/>
          <w:caps w:val="0"/>
          <w:color w:val="auto"/>
          <w:spacing w:val="0"/>
          <w:sz w:val="32"/>
          <w:szCs w:val="32"/>
          <w:shd w:val="clear" w:fill="FFFFFF"/>
          <w:vertAlign w:val="baseline"/>
        </w:rPr>
        <w:t>8</w:t>
      </w:r>
      <w:r>
        <w:rPr>
          <w:rFonts w:hint="eastAsia" w:ascii="仿宋" w:hAnsi="仿宋" w:eastAsia="仿宋" w:cs="仿宋"/>
          <w:i w:val="0"/>
          <w:iCs w:val="0"/>
          <w:caps w:val="0"/>
          <w:color w:val="auto"/>
          <w:spacing w:val="0"/>
          <w:sz w:val="32"/>
          <w:szCs w:val="32"/>
          <w:shd w:val="clear" w:fill="FFFFFF"/>
          <w:vertAlign w:val="baseline"/>
        </w:rPr>
        <w:t>：</w:t>
      </w:r>
      <w:r>
        <w:rPr>
          <w:rFonts w:hint="default" w:ascii="Times New Roman" w:hAnsi="Times New Roman" w:cs="Times New Roman"/>
          <w:i w:val="0"/>
          <w:iCs w:val="0"/>
          <w:caps w:val="0"/>
          <w:color w:val="auto"/>
          <w:spacing w:val="0"/>
          <w:sz w:val="32"/>
          <w:szCs w:val="32"/>
          <w:shd w:val="clear" w:fill="FFFFFF"/>
          <w:vertAlign w:val="baseline"/>
        </w:rPr>
        <w:t>2</w:t>
      </w:r>
      <w:r>
        <w:rPr>
          <w:rFonts w:hint="eastAsia" w:ascii="仿宋" w:hAnsi="仿宋" w:eastAsia="仿宋" w:cs="仿宋"/>
          <w:i w:val="0"/>
          <w:iCs w:val="0"/>
          <w:caps w:val="0"/>
          <w:color w:val="auto"/>
          <w:spacing w:val="0"/>
          <w:sz w:val="32"/>
          <w:szCs w:val="32"/>
          <w:shd w:val="clear" w:fill="FFFFFF"/>
          <w:vertAlign w:val="baseline"/>
        </w:rPr>
        <w:t>比例负担。〔责任单位：财政厅、人民银行四川省分行，各市（州）人民政府〕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（八）发放特色产品消费券。</w:t>
      </w:r>
      <w:r>
        <w:rPr>
          <w:rFonts w:hint="eastAsia" w:ascii="仿宋" w:hAnsi="仿宋" w:eastAsia="仿宋" w:cs="仿宋"/>
          <w:i w:val="0"/>
          <w:iCs w:val="0"/>
          <w:caps w:val="0"/>
          <w:color w:val="auto"/>
          <w:spacing w:val="0"/>
          <w:sz w:val="32"/>
          <w:szCs w:val="32"/>
          <w:shd w:val="clear" w:fill="FFFFFF"/>
          <w:vertAlign w:val="baseline"/>
        </w:rPr>
        <w:t>在</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日期间，结合重大促消费活动，聚焦川酒、川茶、川菜、川丝绸、川药材等川字号特色产品，省级财政按照不超过</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的优惠比例，面向消费者分批分类分档发放消费券，助力企业拓展市场，带动特色优势产业发展。（责任单位：商务厅、财政厅）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（九）实施二手车销售奖励。</w:t>
      </w:r>
      <w:r>
        <w:rPr>
          <w:rFonts w:hint="eastAsia" w:ascii="仿宋" w:hAnsi="仿宋" w:eastAsia="仿宋" w:cs="仿宋"/>
          <w:i w:val="0"/>
          <w:iCs w:val="0"/>
          <w:caps w:val="0"/>
          <w:color w:val="auto"/>
          <w:spacing w:val="0"/>
          <w:sz w:val="32"/>
          <w:szCs w:val="32"/>
          <w:shd w:val="clear" w:fill="FFFFFF"/>
          <w:vertAlign w:val="baseline"/>
        </w:rPr>
        <w:t>对符合条件的二手车经销企业，按其</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日期间二手车销售额的</w:t>
      </w:r>
      <w:r>
        <w:rPr>
          <w:rFonts w:hint="default" w:ascii="Times New Roman" w:hAnsi="Times New Roman" w:cs="Times New Roman"/>
          <w:i w:val="0"/>
          <w:iCs w:val="0"/>
          <w:caps w:val="0"/>
          <w:color w:val="auto"/>
          <w:spacing w:val="0"/>
          <w:sz w:val="32"/>
          <w:szCs w:val="32"/>
          <w:shd w:val="clear" w:fill="FFFFFF"/>
          <w:vertAlign w:val="baseline"/>
        </w:rPr>
        <w:t>0.5%</w:t>
      </w:r>
      <w:r>
        <w:rPr>
          <w:rFonts w:hint="eastAsia" w:ascii="仿宋" w:hAnsi="仿宋" w:eastAsia="仿宋" w:cs="仿宋"/>
          <w:i w:val="0"/>
          <w:iCs w:val="0"/>
          <w:caps w:val="0"/>
          <w:color w:val="auto"/>
          <w:spacing w:val="0"/>
          <w:sz w:val="32"/>
          <w:szCs w:val="32"/>
          <w:shd w:val="clear" w:fill="FFFFFF"/>
          <w:vertAlign w:val="baseline"/>
        </w:rPr>
        <w:t>给予奖励，单户企业最高不超过</w:t>
      </w:r>
      <w:r>
        <w:rPr>
          <w:rFonts w:hint="default" w:ascii="Times New Roman" w:hAnsi="Times New Roman" w:cs="Times New Roman"/>
          <w:i w:val="0"/>
          <w:iCs w:val="0"/>
          <w:caps w:val="0"/>
          <w:color w:val="auto"/>
          <w:spacing w:val="0"/>
          <w:sz w:val="32"/>
          <w:szCs w:val="32"/>
          <w:shd w:val="clear" w:fill="FFFFFF"/>
          <w:vertAlign w:val="baseline"/>
        </w:rPr>
        <w:t>100</w:t>
      </w:r>
      <w:r>
        <w:rPr>
          <w:rFonts w:hint="eastAsia" w:ascii="仿宋" w:hAnsi="仿宋" w:eastAsia="仿宋" w:cs="仿宋"/>
          <w:i w:val="0"/>
          <w:iCs w:val="0"/>
          <w:caps w:val="0"/>
          <w:color w:val="auto"/>
          <w:spacing w:val="0"/>
          <w:sz w:val="32"/>
          <w:szCs w:val="32"/>
          <w:shd w:val="clear" w:fill="FFFFFF"/>
          <w:vertAlign w:val="baseline"/>
        </w:rPr>
        <w:t>万元。所需资金由省与市县按</w:t>
      </w:r>
      <w:r>
        <w:rPr>
          <w:rFonts w:hint="default" w:ascii="Times New Roman" w:hAnsi="Times New Roman" w:cs="Times New Roman"/>
          <w:i w:val="0"/>
          <w:iCs w:val="0"/>
          <w:caps w:val="0"/>
          <w:color w:val="auto"/>
          <w:spacing w:val="0"/>
          <w:sz w:val="32"/>
          <w:szCs w:val="32"/>
          <w:shd w:val="clear" w:fill="FFFFFF"/>
          <w:vertAlign w:val="baseline"/>
        </w:rPr>
        <w:t>8</w:t>
      </w:r>
      <w:r>
        <w:rPr>
          <w:rFonts w:hint="eastAsia" w:ascii="仿宋" w:hAnsi="仿宋" w:eastAsia="仿宋" w:cs="仿宋"/>
          <w:i w:val="0"/>
          <w:iCs w:val="0"/>
          <w:caps w:val="0"/>
          <w:color w:val="auto"/>
          <w:spacing w:val="0"/>
          <w:sz w:val="32"/>
          <w:szCs w:val="32"/>
          <w:shd w:val="clear" w:fill="FFFFFF"/>
          <w:vertAlign w:val="baseline"/>
        </w:rPr>
        <w:t>：</w:t>
      </w:r>
      <w:r>
        <w:rPr>
          <w:rFonts w:hint="default" w:ascii="Times New Roman" w:hAnsi="Times New Roman" w:cs="Times New Roman"/>
          <w:i w:val="0"/>
          <w:iCs w:val="0"/>
          <w:caps w:val="0"/>
          <w:color w:val="auto"/>
          <w:spacing w:val="0"/>
          <w:sz w:val="32"/>
          <w:szCs w:val="32"/>
          <w:shd w:val="clear" w:fill="FFFFFF"/>
          <w:vertAlign w:val="baseline"/>
        </w:rPr>
        <w:t>2</w:t>
      </w:r>
      <w:r>
        <w:rPr>
          <w:rFonts w:hint="eastAsia" w:ascii="仿宋" w:hAnsi="仿宋" w:eastAsia="仿宋" w:cs="仿宋"/>
          <w:i w:val="0"/>
          <w:iCs w:val="0"/>
          <w:caps w:val="0"/>
          <w:color w:val="auto"/>
          <w:spacing w:val="0"/>
          <w:sz w:val="32"/>
          <w:szCs w:val="32"/>
          <w:shd w:val="clear" w:fill="FFFFFF"/>
          <w:vertAlign w:val="baseline"/>
        </w:rPr>
        <w:t>比例负担。〔责任单位：商务厅、财政厅，各市（州）人民政府〕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（十）实施旅行社入境游激励。</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日期间，接待来川入境游过夜游客达到</w:t>
      </w:r>
      <w:r>
        <w:rPr>
          <w:rFonts w:hint="default" w:ascii="Times New Roman" w:hAnsi="Times New Roman" w:cs="Times New Roman"/>
          <w:i w:val="0"/>
          <w:iCs w:val="0"/>
          <w:caps w:val="0"/>
          <w:color w:val="auto"/>
          <w:spacing w:val="0"/>
          <w:sz w:val="32"/>
          <w:szCs w:val="32"/>
          <w:shd w:val="clear" w:fill="FFFFFF"/>
          <w:vertAlign w:val="baseline"/>
        </w:rPr>
        <w:t>3</w:t>
      </w:r>
      <w:r>
        <w:rPr>
          <w:rFonts w:hint="eastAsia" w:ascii="仿宋" w:hAnsi="仿宋" w:eastAsia="仿宋" w:cs="仿宋"/>
          <w:i w:val="0"/>
          <w:iCs w:val="0"/>
          <w:caps w:val="0"/>
          <w:color w:val="auto"/>
          <w:spacing w:val="0"/>
          <w:sz w:val="32"/>
          <w:szCs w:val="32"/>
          <w:shd w:val="clear" w:fill="FFFFFF"/>
          <w:vertAlign w:val="baseline"/>
        </w:rPr>
        <w:t>万人次、</w:t>
      </w:r>
      <w:r>
        <w:rPr>
          <w:rFonts w:hint="default" w:ascii="Times New Roman" w:hAnsi="Times New Roman" w:cs="Times New Roman"/>
          <w:i w:val="0"/>
          <w:iCs w:val="0"/>
          <w:caps w:val="0"/>
          <w:color w:val="auto"/>
          <w:spacing w:val="0"/>
          <w:sz w:val="32"/>
          <w:szCs w:val="32"/>
          <w:shd w:val="clear" w:fill="FFFFFF"/>
          <w:vertAlign w:val="baseline"/>
        </w:rPr>
        <w:t>5</w:t>
      </w:r>
      <w:r>
        <w:rPr>
          <w:rFonts w:hint="eastAsia" w:ascii="仿宋" w:hAnsi="仿宋" w:eastAsia="仿宋" w:cs="仿宋"/>
          <w:i w:val="0"/>
          <w:iCs w:val="0"/>
          <w:caps w:val="0"/>
          <w:color w:val="auto"/>
          <w:spacing w:val="0"/>
          <w:sz w:val="32"/>
          <w:szCs w:val="32"/>
          <w:shd w:val="clear" w:fill="FFFFFF"/>
          <w:vertAlign w:val="baseline"/>
        </w:rPr>
        <w:t>万人次、</w:t>
      </w:r>
      <w:r>
        <w:rPr>
          <w:rFonts w:hint="default" w:ascii="Times New Roman" w:hAnsi="Times New Roman" w:cs="Times New Roman"/>
          <w:i w:val="0"/>
          <w:iCs w:val="0"/>
          <w:caps w:val="0"/>
          <w:color w:val="auto"/>
          <w:spacing w:val="0"/>
          <w:sz w:val="32"/>
          <w:szCs w:val="32"/>
          <w:shd w:val="clear" w:fill="FFFFFF"/>
          <w:vertAlign w:val="baseline"/>
        </w:rPr>
        <w:t>10</w:t>
      </w:r>
      <w:r>
        <w:rPr>
          <w:rFonts w:hint="eastAsia" w:ascii="仿宋" w:hAnsi="仿宋" w:eastAsia="仿宋" w:cs="仿宋"/>
          <w:i w:val="0"/>
          <w:iCs w:val="0"/>
          <w:caps w:val="0"/>
          <w:color w:val="auto"/>
          <w:spacing w:val="0"/>
          <w:sz w:val="32"/>
          <w:szCs w:val="32"/>
          <w:shd w:val="clear" w:fill="FFFFFF"/>
          <w:vertAlign w:val="baseline"/>
        </w:rPr>
        <w:t>万人次的旅行社，省级财政分别给予</w:t>
      </w:r>
      <w:r>
        <w:rPr>
          <w:rFonts w:hint="default" w:ascii="Times New Roman" w:hAnsi="Times New Roman" w:cs="Times New Roman"/>
          <w:i w:val="0"/>
          <w:iCs w:val="0"/>
          <w:caps w:val="0"/>
          <w:color w:val="auto"/>
          <w:spacing w:val="0"/>
          <w:sz w:val="32"/>
          <w:szCs w:val="32"/>
          <w:shd w:val="clear" w:fill="FFFFFF"/>
          <w:vertAlign w:val="baseline"/>
        </w:rPr>
        <w:t>40</w:t>
      </w:r>
      <w:r>
        <w:rPr>
          <w:rFonts w:hint="eastAsia" w:ascii="仿宋" w:hAnsi="仿宋" w:eastAsia="仿宋" w:cs="仿宋"/>
          <w:i w:val="0"/>
          <w:iCs w:val="0"/>
          <w:caps w:val="0"/>
          <w:color w:val="auto"/>
          <w:spacing w:val="0"/>
          <w:sz w:val="32"/>
          <w:szCs w:val="32"/>
          <w:shd w:val="clear" w:fill="FFFFFF"/>
          <w:vertAlign w:val="baseline"/>
        </w:rPr>
        <w:t>万元、</w:t>
      </w:r>
      <w:r>
        <w:rPr>
          <w:rFonts w:hint="default" w:ascii="Times New Roman" w:hAnsi="Times New Roman" w:cs="Times New Roman"/>
          <w:i w:val="0"/>
          <w:iCs w:val="0"/>
          <w:caps w:val="0"/>
          <w:color w:val="auto"/>
          <w:spacing w:val="0"/>
          <w:sz w:val="32"/>
          <w:szCs w:val="32"/>
          <w:shd w:val="clear" w:fill="FFFFFF"/>
          <w:vertAlign w:val="baseline"/>
        </w:rPr>
        <w:t>70</w:t>
      </w:r>
      <w:r>
        <w:rPr>
          <w:rFonts w:hint="eastAsia" w:ascii="仿宋" w:hAnsi="仿宋" w:eastAsia="仿宋" w:cs="仿宋"/>
          <w:i w:val="0"/>
          <w:iCs w:val="0"/>
          <w:caps w:val="0"/>
          <w:color w:val="auto"/>
          <w:spacing w:val="0"/>
          <w:sz w:val="32"/>
          <w:szCs w:val="32"/>
          <w:shd w:val="clear" w:fill="FFFFFF"/>
          <w:vertAlign w:val="baseline"/>
        </w:rPr>
        <w:t>万元、</w:t>
      </w:r>
      <w:r>
        <w:rPr>
          <w:rFonts w:hint="default" w:ascii="Times New Roman" w:hAnsi="Times New Roman" w:cs="Times New Roman"/>
          <w:i w:val="0"/>
          <w:iCs w:val="0"/>
          <w:caps w:val="0"/>
          <w:color w:val="auto"/>
          <w:spacing w:val="0"/>
          <w:sz w:val="32"/>
          <w:szCs w:val="32"/>
          <w:shd w:val="clear" w:fill="FFFFFF"/>
          <w:vertAlign w:val="baseline"/>
        </w:rPr>
        <w:t>150</w:t>
      </w:r>
      <w:r>
        <w:rPr>
          <w:rFonts w:hint="eastAsia" w:ascii="仿宋" w:hAnsi="仿宋" w:eastAsia="仿宋" w:cs="仿宋"/>
          <w:i w:val="0"/>
          <w:iCs w:val="0"/>
          <w:caps w:val="0"/>
          <w:color w:val="auto"/>
          <w:spacing w:val="0"/>
          <w:sz w:val="32"/>
          <w:szCs w:val="32"/>
          <w:shd w:val="clear" w:fill="FFFFFF"/>
          <w:vertAlign w:val="baseline"/>
        </w:rPr>
        <w:t>万元的一次性奖补。（责任单位：文化和旅游厅、财政厅）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auto"/>
          <w:spacing w:val="0"/>
          <w:sz w:val="32"/>
          <w:szCs w:val="32"/>
          <w:shd w:val="clear" w:fill="FFFFFF"/>
          <w:vertAlign w:val="baseline"/>
        </w:rPr>
        <w:t>四、推动外贸提质增效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（十一）实施外贸企业进口激励。</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期间，进口新能源矿石、化工原材料、粮油等大宗商品和优质消费品的外贸企业，以及引进培育的跨境电商平台企业、贸易结算公司、国际供应链公司、外贸综合服务企业，按照其经营状况、进口情况等指标综合考评，省级财政分类分档给予激励，单户企业最高不超过</w:t>
      </w:r>
      <w:r>
        <w:rPr>
          <w:rFonts w:hint="default" w:ascii="Times New Roman" w:hAnsi="Times New Roman" w:cs="Times New Roman"/>
          <w:i w:val="0"/>
          <w:iCs w:val="0"/>
          <w:caps w:val="0"/>
          <w:color w:val="auto"/>
          <w:spacing w:val="0"/>
          <w:sz w:val="32"/>
          <w:szCs w:val="32"/>
          <w:shd w:val="clear" w:fill="FFFFFF"/>
          <w:vertAlign w:val="baseline"/>
        </w:rPr>
        <w:t>2000</w:t>
      </w:r>
      <w:r>
        <w:rPr>
          <w:rFonts w:hint="eastAsia" w:ascii="仿宋" w:hAnsi="仿宋" w:eastAsia="仿宋" w:cs="仿宋"/>
          <w:i w:val="0"/>
          <w:iCs w:val="0"/>
          <w:caps w:val="0"/>
          <w:color w:val="auto"/>
          <w:spacing w:val="0"/>
          <w:sz w:val="32"/>
          <w:szCs w:val="32"/>
          <w:shd w:val="clear" w:fill="FFFFFF"/>
          <w:vertAlign w:val="baseline"/>
        </w:rPr>
        <w:t>万元。（责任单位：商务厅、财政厅）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（十二）实施出口信用保险保费补贴。</w:t>
      </w:r>
      <w:r>
        <w:rPr>
          <w:rFonts w:hint="eastAsia" w:ascii="仿宋" w:hAnsi="仿宋" w:eastAsia="仿宋" w:cs="仿宋"/>
          <w:i w:val="0"/>
          <w:iCs w:val="0"/>
          <w:caps w:val="0"/>
          <w:color w:val="auto"/>
          <w:spacing w:val="0"/>
          <w:sz w:val="32"/>
          <w:szCs w:val="32"/>
          <w:shd w:val="clear" w:fill="FFFFFF"/>
          <w:vertAlign w:val="baseline"/>
        </w:rPr>
        <w:t>搭建省级中小微外贸企业政策性出口信用保险统保平台，对上年出口额</w:t>
      </w:r>
      <w:r>
        <w:rPr>
          <w:rFonts w:hint="default" w:ascii="Times New Roman" w:hAnsi="Times New Roman" w:cs="Times New Roman"/>
          <w:i w:val="0"/>
          <w:iCs w:val="0"/>
          <w:caps w:val="0"/>
          <w:color w:val="auto"/>
          <w:spacing w:val="0"/>
          <w:sz w:val="32"/>
          <w:szCs w:val="32"/>
          <w:shd w:val="clear" w:fill="FFFFFF"/>
          <w:vertAlign w:val="baseline"/>
        </w:rPr>
        <w:t>500</w:t>
      </w:r>
      <w:r>
        <w:rPr>
          <w:rFonts w:hint="eastAsia" w:ascii="仿宋" w:hAnsi="仿宋" w:eastAsia="仿宋" w:cs="仿宋"/>
          <w:i w:val="0"/>
          <w:iCs w:val="0"/>
          <w:caps w:val="0"/>
          <w:color w:val="auto"/>
          <w:spacing w:val="0"/>
          <w:sz w:val="32"/>
          <w:szCs w:val="32"/>
          <w:shd w:val="clear" w:fill="FFFFFF"/>
          <w:vertAlign w:val="baseline"/>
        </w:rPr>
        <w:t>万美元以下的企业，</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日期间通过统保平台投保、保险费率不超过</w:t>
      </w:r>
      <w:r>
        <w:rPr>
          <w:rFonts w:hint="default" w:ascii="Times New Roman" w:hAnsi="Times New Roman" w:cs="Times New Roman"/>
          <w:i w:val="0"/>
          <w:iCs w:val="0"/>
          <w:caps w:val="0"/>
          <w:color w:val="auto"/>
          <w:spacing w:val="0"/>
          <w:sz w:val="32"/>
          <w:szCs w:val="32"/>
          <w:shd w:val="clear" w:fill="FFFFFF"/>
          <w:vertAlign w:val="baseline"/>
        </w:rPr>
        <w:t>0.09%</w:t>
      </w:r>
      <w:r>
        <w:rPr>
          <w:rFonts w:hint="eastAsia" w:ascii="仿宋" w:hAnsi="仿宋" w:eastAsia="仿宋" w:cs="仿宋"/>
          <w:i w:val="0"/>
          <w:iCs w:val="0"/>
          <w:caps w:val="0"/>
          <w:color w:val="auto"/>
          <w:spacing w:val="0"/>
          <w:sz w:val="32"/>
          <w:szCs w:val="32"/>
          <w:shd w:val="clear" w:fill="FFFFFF"/>
          <w:vertAlign w:val="baseline"/>
        </w:rPr>
        <w:t>的，保险费由省级财政据实全额补贴。（责任单位：商务厅、财政厅）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auto"/>
          <w:spacing w:val="0"/>
          <w:sz w:val="32"/>
          <w:szCs w:val="32"/>
          <w:shd w:val="clear" w:fill="FFFFFF"/>
          <w:vertAlign w:val="baseline"/>
        </w:rPr>
        <w:t>五、帮助企业降本减负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（十三）实施地方法人银行支农支小再贷款激励。</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日期间，地方法人银行运用人民银行再贷款资金向小微企业（含个体工商户、小微企业主）和新型农业经营主体（含农户）发放的低于</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年期</w:t>
      </w:r>
      <w:r>
        <w:rPr>
          <w:rFonts w:hint="default" w:ascii="Times New Roman" w:hAnsi="Times New Roman" w:cs="Times New Roman"/>
          <w:i w:val="0"/>
          <w:iCs w:val="0"/>
          <w:caps w:val="0"/>
          <w:color w:val="auto"/>
          <w:spacing w:val="0"/>
          <w:sz w:val="32"/>
          <w:szCs w:val="32"/>
          <w:shd w:val="clear" w:fill="FFFFFF"/>
          <w:vertAlign w:val="baseline"/>
        </w:rPr>
        <w:t>LPR+40BP</w:t>
      </w:r>
      <w:r>
        <w:rPr>
          <w:rFonts w:hint="eastAsia" w:ascii="仿宋" w:hAnsi="仿宋" w:eastAsia="仿宋" w:cs="仿宋"/>
          <w:i w:val="0"/>
          <w:iCs w:val="0"/>
          <w:caps w:val="0"/>
          <w:color w:val="auto"/>
          <w:spacing w:val="0"/>
          <w:sz w:val="32"/>
          <w:szCs w:val="32"/>
          <w:shd w:val="clear" w:fill="FFFFFF"/>
          <w:vertAlign w:val="baseline"/>
        </w:rPr>
        <w:t>（</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年期贷款市场报价利率</w:t>
      </w:r>
      <w:r>
        <w:rPr>
          <w:rFonts w:hint="default" w:ascii="Times New Roman" w:hAnsi="Times New Roman" w:cs="Times New Roman"/>
          <w:i w:val="0"/>
          <w:iCs w:val="0"/>
          <w:caps w:val="0"/>
          <w:color w:val="auto"/>
          <w:spacing w:val="0"/>
          <w:sz w:val="32"/>
          <w:szCs w:val="32"/>
          <w:shd w:val="clear" w:fill="FFFFFF"/>
          <w:vertAlign w:val="baseline"/>
        </w:rPr>
        <w:t>+40</w:t>
      </w:r>
      <w:r>
        <w:rPr>
          <w:rFonts w:hint="eastAsia" w:ascii="仿宋" w:hAnsi="仿宋" w:eastAsia="仿宋" w:cs="仿宋"/>
          <w:i w:val="0"/>
          <w:iCs w:val="0"/>
          <w:caps w:val="0"/>
          <w:color w:val="auto"/>
          <w:spacing w:val="0"/>
          <w:sz w:val="32"/>
          <w:szCs w:val="32"/>
          <w:shd w:val="clear" w:fill="FFFFFF"/>
          <w:vertAlign w:val="baseline"/>
        </w:rPr>
        <w:t>基点）的贷款，按其新发放贷款金额的</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给予一次性奖补。所需资金由省与市县按</w:t>
      </w:r>
      <w:r>
        <w:rPr>
          <w:rFonts w:hint="default" w:ascii="Times New Roman" w:hAnsi="Times New Roman" w:cs="Times New Roman"/>
          <w:i w:val="0"/>
          <w:iCs w:val="0"/>
          <w:caps w:val="0"/>
          <w:color w:val="auto"/>
          <w:spacing w:val="0"/>
          <w:sz w:val="32"/>
          <w:szCs w:val="32"/>
          <w:shd w:val="clear" w:fill="FFFFFF"/>
          <w:vertAlign w:val="baseline"/>
        </w:rPr>
        <w:t>8</w:t>
      </w:r>
      <w:r>
        <w:rPr>
          <w:rFonts w:hint="eastAsia" w:ascii="仿宋" w:hAnsi="仿宋" w:eastAsia="仿宋" w:cs="仿宋"/>
          <w:i w:val="0"/>
          <w:iCs w:val="0"/>
          <w:caps w:val="0"/>
          <w:color w:val="auto"/>
          <w:spacing w:val="0"/>
          <w:sz w:val="32"/>
          <w:szCs w:val="32"/>
          <w:shd w:val="clear" w:fill="FFFFFF"/>
          <w:vertAlign w:val="baseline"/>
        </w:rPr>
        <w:t>：</w:t>
      </w:r>
      <w:r>
        <w:rPr>
          <w:rFonts w:hint="default" w:ascii="Times New Roman" w:hAnsi="Times New Roman" w:cs="Times New Roman"/>
          <w:i w:val="0"/>
          <w:iCs w:val="0"/>
          <w:caps w:val="0"/>
          <w:color w:val="auto"/>
          <w:spacing w:val="0"/>
          <w:sz w:val="32"/>
          <w:szCs w:val="32"/>
          <w:shd w:val="clear" w:fill="FFFFFF"/>
          <w:vertAlign w:val="baseline"/>
        </w:rPr>
        <w:t>2</w:t>
      </w:r>
      <w:r>
        <w:rPr>
          <w:rFonts w:hint="eastAsia" w:ascii="仿宋" w:hAnsi="仿宋" w:eastAsia="仿宋" w:cs="仿宋"/>
          <w:i w:val="0"/>
          <w:iCs w:val="0"/>
          <w:caps w:val="0"/>
          <w:color w:val="auto"/>
          <w:spacing w:val="0"/>
          <w:sz w:val="32"/>
          <w:szCs w:val="32"/>
          <w:shd w:val="clear" w:fill="FFFFFF"/>
          <w:vertAlign w:val="baseline"/>
        </w:rPr>
        <w:t>比例负担。〔责任单位：财政厅、人民银行四川省分行，各市（州）人民政府〕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（十四）加大货车高速公路通行费优惠力度。</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日期间，安装</w:t>
      </w:r>
      <w:r>
        <w:rPr>
          <w:rFonts w:hint="default" w:ascii="Times New Roman" w:hAnsi="Times New Roman" w:cs="Times New Roman"/>
          <w:i w:val="0"/>
          <w:iCs w:val="0"/>
          <w:caps w:val="0"/>
          <w:color w:val="auto"/>
          <w:spacing w:val="0"/>
          <w:sz w:val="32"/>
          <w:szCs w:val="32"/>
          <w:shd w:val="clear" w:fill="FFFFFF"/>
          <w:vertAlign w:val="baseline"/>
        </w:rPr>
        <w:t>ETC</w:t>
      </w:r>
      <w:r>
        <w:rPr>
          <w:rFonts w:hint="eastAsia" w:ascii="仿宋" w:hAnsi="仿宋" w:eastAsia="仿宋" w:cs="仿宋"/>
          <w:i w:val="0"/>
          <w:iCs w:val="0"/>
          <w:caps w:val="0"/>
          <w:color w:val="auto"/>
          <w:spacing w:val="0"/>
          <w:sz w:val="32"/>
          <w:szCs w:val="32"/>
          <w:shd w:val="clear" w:fill="FFFFFF"/>
          <w:vertAlign w:val="baseline"/>
        </w:rPr>
        <w:t>（电子不停车收费系统）的非新能源货车省内高速公路通行费优惠由</w:t>
      </w:r>
      <w:r>
        <w:rPr>
          <w:rFonts w:hint="default" w:ascii="Times New Roman" w:hAnsi="Times New Roman" w:cs="Times New Roman"/>
          <w:i w:val="0"/>
          <w:iCs w:val="0"/>
          <w:caps w:val="0"/>
          <w:color w:val="auto"/>
          <w:spacing w:val="0"/>
          <w:sz w:val="32"/>
          <w:szCs w:val="32"/>
          <w:shd w:val="clear" w:fill="FFFFFF"/>
          <w:vertAlign w:val="baseline"/>
        </w:rPr>
        <w:t>5%</w:t>
      </w:r>
      <w:r>
        <w:rPr>
          <w:rFonts w:hint="eastAsia" w:ascii="仿宋" w:hAnsi="仿宋" w:eastAsia="仿宋" w:cs="仿宋"/>
          <w:i w:val="0"/>
          <w:iCs w:val="0"/>
          <w:caps w:val="0"/>
          <w:color w:val="auto"/>
          <w:spacing w:val="0"/>
          <w:sz w:val="32"/>
          <w:szCs w:val="32"/>
          <w:shd w:val="clear" w:fill="FFFFFF"/>
          <w:vertAlign w:val="baseline"/>
        </w:rPr>
        <w:t>提高至</w:t>
      </w:r>
      <w:r>
        <w:rPr>
          <w:rFonts w:hint="default" w:ascii="Times New Roman" w:hAnsi="Times New Roman" w:cs="Times New Roman"/>
          <w:i w:val="0"/>
          <w:iCs w:val="0"/>
          <w:caps w:val="0"/>
          <w:color w:val="auto"/>
          <w:spacing w:val="0"/>
          <w:sz w:val="32"/>
          <w:szCs w:val="32"/>
          <w:shd w:val="clear" w:fill="FFFFFF"/>
          <w:vertAlign w:val="baseline"/>
        </w:rPr>
        <w:t>6%</w:t>
      </w:r>
      <w:r>
        <w:rPr>
          <w:rFonts w:hint="eastAsia" w:ascii="仿宋" w:hAnsi="仿宋" w:eastAsia="仿宋" w:cs="仿宋"/>
          <w:i w:val="0"/>
          <w:iCs w:val="0"/>
          <w:caps w:val="0"/>
          <w:color w:val="auto"/>
          <w:spacing w:val="0"/>
          <w:sz w:val="32"/>
          <w:szCs w:val="32"/>
          <w:shd w:val="clear" w:fill="FFFFFF"/>
          <w:vertAlign w:val="baseline"/>
        </w:rPr>
        <w:t>，夜间（</w:t>
      </w:r>
      <w:r>
        <w:rPr>
          <w:rFonts w:hint="default" w:ascii="Times New Roman" w:hAnsi="Times New Roman" w:cs="Times New Roman"/>
          <w:i w:val="0"/>
          <w:iCs w:val="0"/>
          <w:caps w:val="0"/>
          <w:color w:val="auto"/>
          <w:spacing w:val="0"/>
          <w:sz w:val="32"/>
          <w:szCs w:val="32"/>
          <w:shd w:val="clear" w:fill="FFFFFF"/>
          <w:vertAlign w:val="baseline"/>
        </w:rPr>
        <w:t>23</w:t>
      </w:r>
      <w:r>
        <w:rPr>
          <w:rFonts w:hint="eastAsia" w:ascii="仿宋" w:hAnsi="仿宋" w:eastAsia="仿宋" w:cs="仿宋"/>
          <w:i w:val="0"/>
          <w:iCs w:val="0"/>
          <w:caps w:val="0"/>
          <w:color w:val="auto"/>
          <w:spacing w:val="0"/>
          <w:sz w:val="32"/>
          <w:szCs w:val="32"/>
          <w:shd w:val="clear" w:fill="FFFFFF"/>
          <w:vertAlign w:val="baseline"/>
        </w:rPr>
        <w:t>：</w:t>
      </w:r>
      <w:r>
        <w:rPr>
          <w:rFonts w:hint="default" w:ascii="Times New Roman" w:hAnsi="Times New Roman" w:cs="Times New Roman"/>
          <w:i w:val="0"/>
          <w:iCs w:val="0"/>
          <w:caps w:val="0"/>
          <w:color w:val="auto"/>
          <w:spacing w:val="0"/>
          <w:sz w:val="32"/>
          <w:szCs w:val="32"/>
          <w:shd w:val="clear" w:fill="FFFFFF"/>
          <w:vertAlign w:val="baseline"/>
        </w:rPr>
        <w:t>00</w:t>
      </w:r>
      <w:r>
        <w:rPr>
          <w:rFonts w:hint="eastAsia" w:ascii="仿宋" w:hAnsi="仿宋" w:eastAsia="仿宋" w:cs="仿宋"/>
          <w:i w:val="0"/>
          <w:iCs w:val="0"/>
          <w:caps w:val="0"/>
          <w:color w:val="auto"/>
          <w:spacing w:val="0"/>
          <w:sz w:val="32"/>
          <w:szCs w:val="32"/>
          <w:shd w:val="clear" w:fill="FFFFFF"/>
          <w:vertAlign w:val="baseline"/>
        </w:rPr>
        <w:t>至次日</w:t>
      </w:r>
      <w:r>
        <w:rPr>
          <w:rFonts w:hint="default" w:ascii="Times New Roman" w:hAnsi="Times New Roman" w:cs="Times New Roman"/>
          <w:i w:val="0"/>
          <w:iCs w:val="0"/>
          <w:caps w:val="0"/>
          <w:color w:val="auto"/>
          <w:spacing w:val="0"/>
          <w:sz w:val="32"/>
          <w:szCs w:val="32"/>
          <w:shd w:val="clear" w:fill="FFFFFF"/>
          <w:vertAlign w:val="baseline"/>
        </w:rPr>
        <w:t>6</w:t>
      </w:r>
      <w:r>
        <w:rPr>
          <w:rFonts w:hint="eastAsia" w:ascii="仿宋" w:hAnsi="仿宋" w:eastAsia="仿宋" w:cs="仿宋"/>
          <w:i w:val="0"/>
          <w:iCs w:val="0"/>
          <w:caps w:val="0"/>
          <w:color w:val="auto"/>
          <w:spacing w:val="0"/>
          <w:sz w:val="32"/>
          <w:szCs w:val="32"/>
          <w:shd w:val="clear" w:fill="FFFFFF"/>
          <w:vertAlign w:val="baseline"/>
        </w:rPr>
        <w:t>：</w:t>
      </w:r>
      <w:r>
        <w:rPr>
          <w:rFonts w:hint="default" w:ascii="Times New Roman" w:hAnsi="Times New Roman" w:cs="Times New Roman"/>
          <w:i w:val="0"/>
          <w:iCs w:val="0"/>
          <w:caps w:val="0"/>
          <w:color w:val="auto"/>
          <w:spacing w:val="0"/>
          <w:sz w:val="32"/>
          <w:szCs w:val="32"/>
          <w:shd w:val="clear" w:fill="FFFFFF"/>
          <w:vertAlign w:val="baseline"/>
        </w:rPr>
        <w:t>00</w:t>
      </w:r>
      <w:r>
        <w:rPr>
          <w:rFonts w:hint="eastAsia" w:ascii="仿宋" w:hAnsi="仿宋" w:eastAsia="仿宋" w:cs="仿宋"/>
          <w:i w:val="0"/>
          <w:iCs w:val="0"/>
          <w:caps w:val="0"/>
          <w:color w:val="auto"/>
          <w:spacing w:val="0"/>
          <w:sz w:val="32"/>
          <w:szCs w:val="32"/>
          <w:shd w:val="clear" w:fill="FFFFFF"/>
          <w:vertAlign w:val="baseline"/>
        </w:rPr>
        <w:t>）行车通行费优惠由</w:t>
      </w:r>
      <w:r>
        <w:rPr>
          <w:rFonts w:hint="default" w:ascii="Times New Roman" w:hAnsi="Times New Roman" w:cs="Times New Roman"/>
          <w:i w:val="0"/>
          <w:iCs w:val="0"/>
          <w:caps w:val="0"/>
          <w:color w:val="auto"/>
          <w:spacing w:val="0"/>
          <w:sz w:val="32"/>
          <w:szCs w:val="32"/>
          <w:shd w:val="clear" w:fill="FFFFFF"/>
          <w:vertAlign w:val="baseline"/>
        </w:rPr>
        <w:t>6%</w:t>
      </w:r>
      <w:r>
        <w:rPr>
          <w:rFonts w:hint="eastAsia" w:ascii="仿宋" w:hAnsi="仿宋" w:eastAsia="仿宋" w:cs="仿宋"/>
          <w:i w:val="0"/>
          <w:iCs w:val="0"/>
          <w:caps w:val="0"/>
          <w:color w:val="auto"/>
          <w:spacing w:val="0"/>
          <w:sz w:val="32"/>
          <w:szCs w:val="32"/>
          <w:shd w:val="clear" w:fill="FFFFFF"/>
          <w:vertAlign w:val="baseline"/>
        </w:rPr>
        <w:t>提高至</w:t>
      </w:r>
      <w:r>
        <w:rPr>
          <w:rFonts w:hint="default" w:ascii="Times New Roman" w:hAnsi="Times New Roman" w:cs="Times New Roman"/>
          <w:i w:val="0"/>
          <w:iCs w:val="0"/>
          <w:caps w:val="0"/>
          <w:color w:val="auto"/>
          <w:spacing w:val="0"/>
          <w:sz w:val="32"/>
          <w:szCs w:val="32"/>
          <w:shd w:val="clear" w:fill="FFFFFF"/>
          <w:vertAlign w:val="baseline"/>
        </w:rPr>
        <w:t>8%</w:t>
      </w:r>
      <w:r>
        <w:rPr>
          <w:rFonts w:hint="eastAsia" w:ascii="仿宋" w:hAnsi="仿宋" w:eastAsia="仿宋" w:cs="仿宋"/>
          <w:i w:val="0"/>
          <w:iCs w:val="0"/>
          <w:caps w:val="0"/>
          <w:color w:val="auto"/>
          <w:spacing w:val="0"/>
          <w:sz w:val="32"/>
          <w:szCs w:val="32"/>
          <w:shd w:val="clear" w:fill="FFFFFF"/>
          <w:vertAlign w:val="baseline"/>
        </w:rPr>
        <w:t>；安装</w:t>
      </w:r>
      <w:r>
        <w:rPr>
          <w:rFonts w:hint="default" w:ascii="Times New Roman" w:hAnsi="Times New Roman" w:cs="Times New Roman"/>
          <w:i w:val="0"/>
          <w:iCs w:val="0"/>
          <w:caps w:val="0"/>
          <w:color w:val="auto"/>
          <w:spacing w:val="0"/>
          <w:sz w:val="32"/>
          <w:szCs w:val="32"/>
          <w:shd w:val="clear" w:fill="FFFFFF"/>
          <w:vertAlign w:val="baseline"/>
        </w:rPr>
        <w:t>ETC</w:t>
      </w:r>
      <w:r>
        <w:rPr>
          <w:rFonts w:hint="eastAsia" w:ascii="仿宋" w:hAnsi="仿宋" w:eastAsia="仿宋" w:cs="仿宋"/>
          <w:i w:val="0"/>
          <w:iCs w:val="0"/>
          <w:caps w:val="0"/>
          <w:color w:val="auto"/>
          <w:spacing w:val="0"/>
          <w:sz w:val="32"/>
          <w:szCs w:val="32"/>
          <w:shd w:val="clear" w:fill="FFFFFF"/>
          <w:vertAlign w:val="baseline"/>
        </w:rPr>
        <w:t>的新能源货车省内高速公路通行费优惠由</w:t>
      </w:r>
      <w:r>
        <w:rPr>
          <w:rFonts w:hint="default" w:ascii="Times New Roman" w:hAnsi="Times New Roman" w:cs="Times New Roman"/>
          <w:i w:val="0"/>
          <w:iCs w:val="0"/>
          <w:caps w:val="0"/>
          <w:color w:val="auto"/>
          <w:spacing w:val="0"/>
          <w:sz w:val="32"/>
          <w:szCs w:val="32"/>
          <w:shd w:val="clear" w:fill="FFFFFF"/>
          <w:vertAlign w:val="baseline"/>
        </w:rPr>
        <w:t>5%</w:t>
      </w:r>
      <w:r>
        <w:rPr>
          <w:rFonts w:hint="eastAsia" w:ascii="仿宋" w:hAnsi="仿宋" w:eastAsia="仿宋" w:cs="仿宋"/>
          <w:i w:val="0"/>
          <w:iCs w:val="0"/>
          <w:caps w:val="0"/>
          <w:color w:val="auto"/>
          <w:spacing w:val="0"/>
          <w:sz w:val="32"/>
          <w:szCs w:val="32"/>
          <w:shd w:val="clear" w:fill="FFFFFF"/>
          <w:vertAlign w:val="baseline"/>
        </w:rPr>
        <w:t>提高至</w:t>
      </w:r>
      <w:r>
        <w:rPr>
          <w:rFonts w:hint="default" w:ascii="Times New Roman" w:hAnsi="Times New Roman" w:cs="Times New Roman"/>
          <w:i w:val="0"/>
          <w:iCs w:val="0"/>
          <w:caps w:val="0"/>
          <w:color w:val="auto"/>
          <w:spacing w:val="0"/>
          <w:sz w:val="32"/>
          <w:szCs w:val="32"/>
          <w:shd w:val="clear" w:fill="FFFFFF"/>
          <w:vertAlign w:val="baseline"/>
        </w:rPr>
        <w:t>20%</w:t>
      </w:r>
      <w:r>
        <w:rPr>
          <w:rFonts w:hint="eastAsia" w:ascii="仿宋" w:hAnsi="仿宋" w:eastAsia="仿宋" w:cs="仿宋"/>
          <w:i w:val="0"/>
          <w:iCs w:val="0"/>
          <w:caps w:val="0"/>
          <w:color w:val="auto"/>
          <w:spacing w:val="0"/>
          <w:sz w:val="32"/>
          <w:szCs w:val="32"/>
          <w:shd w:val="clear" w:fill="FFFFFF"/>
          <w:vertAlign w:val="baseline"/>
        </w:rPr>
        <w:t>；安装</w:t>
      </w:r>
      <w:r>
        <w:rPr>
          <w:rFonts w:hint="default" w:ascii="Times New Roman" w:hAnsi="Times New Roman" w:cs="Times New Roman"/>
          <w:i w:val="0"/>
          <w:iCs w:val="0"/>
          <w:caps w:val="0"/>
          <w:color w:val="auto"/>
          <w:spacing w:val="0"/>
          <w:sz w:val="32"/>
          <w:szCs w:val="32"/>
          <w:shd w:val="clear" w:fill="FFFFFF"/>
          <w:vertAlign w:val="baseline"/>
        </w:rPr>
        <w:t>ETC</w:t>
      </w:r>
      <w:r>
        <w:rPr>
          <w:rFonts w:hint="eastAsia" w:ascii="仿宋" w:hAnsi="仿宋" w:eastAsia="仿宋" w:cs="仿宋"/>
          <w:i w:val="0"/>
          <w:iCs w:val="0"/>
          <w:caps w:val="0"/>
          <w:color w:val="auto"/>
          <w:spacing w:val="0"/>
          <w:sz w:val="32"/>
          <w:szCs w:val="32"/>
          <w:shd w:val="clear" w:fill="FFFFFF"/>
          <w:vertAlign w:val="baseline"/>
        </w:rPr>
        <w:t>的国际标准集装箱运输车辆省内高速公路通行费优惠由</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提高至</w:t>
      </w:r>
      <w:r>
        <w:rPr>
          <w:rFonts w:hint="default" w:ascii="Times New Roman" w:hAnsi="Times New Roman" w:cs="Times New Roman"/>
          <w:i w:val="0"/>
          <w:iCs w:val="0"/>
          <w:caps w:val="0"/>
          <w:color w:val="auto"/>
          <w:spacing w:val="0"/>
          <w:sz w:val="32"/>
          <w:szCs w:val="32"/>
          <w:shd w:val="clear" w:fill="FFFFFF"/>
          <w:vertAlign w:val="baseline"/>
        </w:rPr>
        <w:t>60%</w:t>
      </w:r>
      <w:r>
        <w:rPr>
          <w:rFonts w:hint="eastAsia" w:ascii="仿宋" w:hAnsi="仿宋" w:eastAsia="仿宋" w:cs="仿宋"/>
          <w:i w:val="0"/>
          <w:iCs w:val="0"/>
          <w:caps w:val="0"/>
          <w:color w:val="auto"/>
          <w:spacing w:val="0"/>
          <w:sz w:val="32"/>
          <w:szCs w:val="32"/>
          <w:shd w:val="clear" w:fill="FFFFFF"/>
          <w:vertAlign w:val="baseline"/>
        </w:rPr>
        <w:t>。优惠政策就高执行，提高部分所需资金由省级财政负担。（责任单位：交通运输厅、财政厅）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（十五）实施企业招工成本补贴。</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日期间，签订劳动合同招用新成长劳动力并按规定参加职工社会保险（新成长劳动力应为首次参保）的企业，给予招工成本补贴，补贴标准由每人</w:t>
      </w:r>
      <w:r>
        <w:rPr>
          <w:rFonts w:hint="default" w:ascii="Times New Roman" w:hAnsi="Times New Roman" w:cs="Times New Roman"/>
          <w:i w:val="0"/>
          <w:iCs w:val="0"/>
          <w:caps w:val="0"/>
          <w:color w:val="auto"/>
          <w:spacing w:val="0"/>
          <w:sz w:val="32"/>
          <w:szCs w:val="32"/>
          <w:shd w:val="clear" w:fill="FFFFFF"/>
          <w:vertAlign w:val="baseline"/>
        </w:rPr>
        <w:t>500</w:t>
      </w:r>
      <w:r>
        <w:rPr>
          <w:rFonts w:hint="eastAsia" w:ascii="仿宋" w:hAnsi="仿宋" w:eastAsia="仿宋" w:cs="仿宋"/>
          <w:i w:val="0"/>
          <w:iCs w:val="0"/>
          <w:caps w:val="0"/>
          <w:color w:val="auto"/>
          <w:spacing w:val="0"/>
          <w:sz w:val="32"/>
          <w:szCs w:val="32"/>
          <w:shd w:val="clear" w:fill="FFFFFF"/>
          <w:vertAlign w:val="baseline"/>
        </w:rPr>
        <w:t>元提高至</w:t>
      </w:r>
      <w:r>
        <w:rPr>
          <w:rFonts w:hint="default" w:ascii="Times New Roman" w:hAnsi="Times New Roman" w:cs="Times New Roman"/>
          <w:i w:val="0"/>
          <w:iCs w:val="0"/>
          <w:caps w:val="0"/>
          <w:color w:val="auto"/>
          <w:spacing w:val="0"/>
          <w:sz w:val="32"/>
          <w:szCs w:val="32"/>
          <w:shd w:val="clear" w:fill="FFFFFF"/>
          <w:vertAlign w:val="baseline"/>
        </w:rPr>
        <w:t>1000</w:t>
      </w:r>
      <w:r>
        <w:rPr>
          <w:rFonts w:hint="eastAsia" w:ascii="仿宋" w:hAnsi="仿宋" w:eastAsia="仿宋" w:cs="仿宋"/>
          <w:i w:val="0"/>
          <w:iCs w:val="0"/>
          <w:caps w:val="0"/>
          <w:color w:val="auto"/>
          <w:spacing w:val="0"/>
          <w:sz w:val="32"/>
          <w:szCs w:val="32"/>
          <w:shd w:val="clear" w:fill="FFFFFF"/>
          <w:vertAlign w:val="baseline"/>
        </w:rPr>
        <w:t>元。社会团体、基金会、社会服务机构、律师事务所、会计师事务所、以单位形式参保的个体工商户参照实施。补贴实行</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免申即享</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发放方式，由各地根据参保系统信息直接向企业发放。所需资金由省与市县按</w:t>
      </w:r>
      <w:r>
        <w:rPr>
          <w:rFonts w:hint="default" w:ascii="Times New Roman" w:hAnsi="Times New Roman" w:cs="Times New Roman"/>
          <w:i w:val="0"/>
          <w:iCs w:val="0"/>
          <w:caps w:val="0"/>
          <w:color w:val="auto"/>
          <w:spacing w:val="0"/>
          <w:sz w:val="32"/>
          <w:szCs w:val="32"/>
          <w:shd w:val="clear" w:fill="FFFFFF"/>
          <w:vertAlign w:val="baseline"/>
        </w:rPr>
        <w:t>8</w:t>
      </w:r>
      <w:r>
        <w:rPr>
          <w:rFonts w:hint="eastAsia" w:ascii="仿宋" w:hAnsi="仿宋" w:eastAsia="仿宋" w:cs="仿宋"/>
          <w:i w:val="0"/>
          <w:iCs w:val="0"/>
          <w:caps w:val="0"/>
          <w:color w:val="auto"/>
          <w:spacing w:val="0"/>
          <w:sz w:val="32"/>
          <w:szCs w:val="32"/>
          <w:shd w:val="clear" w:fill="FFFFFF"/>
          <w:vertAlign w:val="baseline"/>
        </w:rPr>
        <w:t>：</w:t>
      </w:r>
      <w:r>
        <w:rPr>
          <w:rFonts w:hint="default" w:ascii="Times New Roman" w:hAnsi="Times New Roman" w:cs="Times New Roman"/>
          <w:i w:val="0"/>
          <w:iCs w:val="0"/>
          <w:caps w:val="0"/>
          <w:color w:val="auto"/>
          <w:spacing w:val="0"/>
          <w:sz w:val="32"/>
          <w:szCs w:val="32"/>
          <w:shd w:val="clear" w:fill="FFFFFF"/>
          <w:vertAlign w:val="baseline"/>
        </w:rPr>
        <w:t>2</w:t>
      </w:r>
      <w:r>
        <w:rPr>
          <w:rFonts w:hint="eastAsia" w:ascii="仿宋" w:hAnsi="仿宋" w:eastAsia="仿宋" w:cs="仿宋"/>
          <w:i w:val="0"/>
          <w:iCs w:val="0"/>
          <w:caps w:val="0"/>
          <w:color w:val="auto"/>
          <w:spacing w:val="0"/>
          <w:sz w:val="32"/>
          <w:szCs w:val="32"/>
          <w:shd w:val="clear" w:fill="FFFFFF"/>
          <w:vertAlign w:val="baseline"/>
        </w:rPr>
        <w:t>比例负担。〔责任单位：人力资源社会保障厅、财政厅，各市（州）人民政府〕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auto"/>
          <w:spacing w:val="0"/>
          <w:sz w:val="32"/>
          <w:szCs w:val="32"/>
          <w:shd w:val="clear" w:fill="FFFFFF"/>
          <w:vertAlign w:val="baseline"/>
        </w:rPr>
        <w:t>六、推进企业快速成长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（十六）加大</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楷体" w:hAnsi="楷体" w:eastAsia="楷体" w:cs="楷体"/>
          <w:i w:val="0"/>
          <w:iCs w:val="0"/>
          <w:caps w:val="0"/>
          <w:color w:val="auto"/>
          <w:spacing w:val="0"/>
          <w:sz w:val="32"/>
          <w:szCs w:val="32"/>
          <w:shd w:val="clear" w:fill="FFFFFF"/>
          <w:vertAlign w:val="baseline"/>
        </w:rPr>
        <w:t>转企升规</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楷体" w:hAnsi="楷体" w:eastAsia="楷体" w:cs="楷体"/>
          <w:i w:val="0"/>
          <w:iCs w:val="0"/>
          <w:caps w:val="0"/>
          <w:color w:val="auto"/>
          <w:spacing w:val="0"/>
          <w:sz w:val="32"/>
          <w:szCs w:val="32"/>
          <w:shd w:val="clear" w:fill="FFFFFF"/>
          <w:vertAlign w:val="baseline"/>
        </w:rPr>
        <w:t>激励力度。</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12</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31</w:t>
      </w:r>
      <w:r>
        <w:rPr>
          <w:rFonts w:hint="eastAsia" w:ascii="仿宋" w:hAnsi="仿宋" w:eastAsia="仿宋" w:cs="仿宋"/>
          <w:i w:val="0"/>
          <w:iCs w:val="0"/>
          <w:caps w:val="0"/>
          <w:color w:val="auto"/>
          <w:spacing w:val="0"/>
          <w:sz w:val="32"/>
          <w:szCs w:val="32"/>
          <w:shd w:val="clear" w:fill="FFFFFF"/>
          <w:vertAlign w:val="baseline"/>
        </w:rPr>
        <w:t>日期间，</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转企升规</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企业户数净增加的市（州），省级财政给予激励。</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个转企</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户均标准为</w:t>
      </w:r>
      <w:r>
        <w:rPr>
          <w:rFonts w:hint="default" w:ascii="Times New Roman" w:hAnsi="Times New Roman" w:cs="Times New Roman"/>
          <w:i w:val="0"/>
          <w:iCs w:val="0"/>
          <w:caps w:val="0"/>
          <w:color w:val="auto"/>
          <w:spacing w:val="0"/>
          <w:sz w:val="32"/>
          <w:szCs w:val="32"/>
          <w:shd w:val="clear" w:fill="FFFFFF"/>
          <w:vertAlign w:val="baseline"/>
        </w:rPr>
        <w:t>0.6</w:t>
      </w:r>
      <w:r>
        <w:rPr>
          <w:rFonts w:hint="eastAsia" w:ascii="仿宋" w:hAnsi="仿宋" w:eastAsia="仿宋" w:cs="仿宋"/>
          <w:i w:val="0"/>
          <w:iCs w:val="0"/>
          <w:caps w:val="0"/>
          <w:color w:val="auto"/>
          <w:spacing w:val="0"/>
          <w:sz w:val="32"/>
          <w:szCs w:val="32"/>
          <w:shd w:val="clear" w:fill="FFFFFF"/>
          <w:vertAlign w:val="baseline"/>
        </w:rPr>
        <w:t>万元，</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小升规</w:t>
      </w:r>
      <w:r>
        <w:rPr>
          <w:rFonts w:hint="default" w:ascii="Times New Roman" w:hAnsi="Times New Roman" w:cs="Times New Roman"/>
          <w:i w:val="0"/>
          <w:iCs w:val="0"/>
          <w:caps w:val="0"/>
          <w:color w:val="auto"/>
          <w:spacing w:val="0"/>
          <w:sz w:val="32"/>
          <w:szCs w:val="32"/>
          <w:shd w:val="clear" w:fill="FFFFFF"/>
          <w:vertAlign w:val="baseline"/>
        </w:rPr>
        <w:t>”</w:t>
      </w:r>
      <w:r>
        <w:rPr>
          <w:rFonts w:hint="eastAsia" w:ascii="仿宋" w:hAnsi="仿宋" w:eastAsia="仿宋" w:cs="仿宋"/>
          <w:i w:val="0"/>
          <w:iCs w:val="0"/>
          <w:caps w:val="0"/>
          <w:color w:val="auto"/>
          <w:spacing w:val="0"/>
          <w:sz w:val="32"/>
          <w:szCs w:val="32"/>
          <w:shd w:val="clear" w:fill="FFFFFF"/>
          <w:vertAlign w:val="baseline"/>
        </w:rPr>
        <w:t>工业、服务业、商贸业企业户均标准分别为</w:t>
      </w:r>
      <w:r>
        <w:rPr>
          <w:rFonts w:hint="default" w:ascii="Times New Roman" w:hAnsi="Times New Roman" w:cs="Times New Roman"/>
          <w:i w:val="0"/>
          <w:iCs w:val="0"/>
          <w:caps w:val="0"/>
          <w:color w:val="auto"/>
          <w:spacing w:val="0"/>
          <w:sz w:val="32"/>
          <w:szCs w:val="32"/>
          <w:shd w:val="clear" w:fill="FFFFFF"/>
          <w:vertAlign w:val="baseline"/>
        </w:rPr>
        <w:t>8</w:t>
      </w:r>
      <w:r>
        <w:rPr>
          <w:rFonts w:hint="eastAsia" w:ascii="仿宋" w:hAnsi="仿宋" w:eastAsia="仿宋" w:cs="仿宋"/>
          <w:i w:val="0"/>
          <w:iCs w:val="0"/>
          <w:caps w:val="0"/>
          <w:color w:val="auto"/>
          <w:spacing w:val="0"/>
          <w:sz w:val="32"/>
          <w:szCs w:val="32"/>
          <w:shd w:val="clear" w:fill="FFFFFF"/>
          <w:vertAlign w:val="baseline"/>
        </w:rPr>
        <w:t>万元、</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万元、</w:t>
      </w:r>
      <w:r>
        <w:rPr>
          <w:rFonts w:hint="default" w:ascii="Times New Roman" w:hAnsi="Times New Roman" w:cs="Times New Roman"/>
          <w:i w:val="0"/>
          <w:iCs w:val="0"/>
          <w:caps w:val="0"/>
          <w:color w:val="auto"/>
          <w:spacing w:val="0"/>
          <w:sz w:val="32"/>
          <w:szCs w:val="32"/>
          <w:shd w:val="clear" w:fill="FFFFFF"/>
          <w:vertAlign w:val="baseline"/>
        </w:rPr>
        <w:t>2</w:t>
      </w:r>
      <w:r>
        <w:rPr>
          <w:rFonts w:hint="eastAsia" w:ascii="仿宋" w:hAnsi="仿宋" w:eastAsia="仿宋" w:cs="仿宋"/>
          <w:i w:val="0"/>
          <w:iCs w:val="0"/>
          <w:caps w:val="0"/>
          <w:color w:val="auto"/>
          <w:spacing w:val="0"/>
          <w:sz w:val="32"/>
          <w:szCs w:val="32"/>
          <w:shd w:val="clear" w:fill="FFFFFF"/>
          <w:vertAlign w:val="baseline"/>
        </w:rPr>
        <w:t>万元。（责任单位：财政厅、经济和信息化厅、商务厅、省市场监管局）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（十七）实施大企业大集团定向采购激励。</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日期间，符合条件的工业领域大企业大集团采购中小企业产品及服务累计超过</w:t>
      </w:r>
      <w:r>
        <w:rPr>
          <w:rFonts w:hint="default" w:ascii="Times New Roman" w:hAnsi="Times New Roman" w:cs="Times New Roman"/>
          <w:i w:val="0"/>
          <w:iCs w:val="0"/>
          <w:caps w:val="0"/>
          <w:color w:val="auto"/>
          <w:spacing w:val="0"/>
          <w:sz w:val="32"/>
          <w:szCs w:val="32"/>
          <w:shd w:val="clear" w:fill="FFFFFF"/>
          <w:vertAlign w:val="baseline"/>
        </w:rPr>
        <w:t>5000</w:t>
      </w:r>
      <w:r>
        <w:rPr>
          <w:rFonts w:hint="eastAsia" w:ascii="仿宋" w:hAnsi="仿宋" w:eastAsia="仿宋" w:cs="仿宋"/>
          <w:i w:val="0"/>
          <w:iCs w:val="0"/>
          <w:caps w:val="0"/>
          <w:color w:val="auto"/>
          <w:spacing w:val="0"/>
          <w:sz w:val="32"/>
          <w:szCs w:val="32"/>
          <w:shd w:val="clear" w:fill="FFFFFF"/>
          <w:vertAlign w:val="baseline"/>
        </w:rPr>
        <w:t>万元的，省级财政按照实际支付采购金额较</w:t>
      </w:r>
      <w:r>
        <w:rPr>
          <w:rFonts w:hint="default" w:ascii="Times New Roman" w:hAnsi="Times New Roman" w:cs="Times New Roman"/>
          <w:i w:val="0"/>
          <w:iCs w:val="0"/>
          <w:caps w:val="0"/>
          <w:color w:val="auto"/>
          <w:spacing w:val="0"/>
          <w:sz w:val="32"/>
          <w:szCs w:val="32"/>
          <w:shd w:val="clear" w:fill="FFFFFF"/>
          <w:vertAlign w:val="baseline"/>
        </w:rPr>
        <w:t>2023</w:t>
      </w:r>
      <w:r>
        <w:rPr>
          <w:rFonts w:hint="eastAsia" w:ascii="仿宋" w:hAnsi="仿宋" w:eastAsia="仿宋" w:cs="仿宋"/>
          <w:i w:val="0"/>
          <w:iCs w:val="0"/>
          <w:caps w:val="0"/>
          <w:color w:val="auto"/>
          <w:spacing w:val="0"/>
          <w:sz w:val="32"/>
          <w:szCs w:val="32"/>
          <w:shd w:val="clear" w:fill="FFFFFF"/>
          <w:vertAlign w:val="baseline"/>
        </w:rPr>
        <w:t>年同期增量的</w:t>
      </w:r>
      <w:r>
        <w:rPr>
          <w:rFonts w:hint="default" w:ascii="Times New Roman" w:hAnsi="Times New Roman" w:cs="Times New Roman"/>
          <w:i w:val="0"/>
          <w:iCs w:val="0"/>
          <w:caps w:val="0"/>
          <w:color w:val="auto"/>
          <w:spacing w:val="0"/>
          <w:sz w:val="32"/>
          <w:szCs w:val="32"/>
          <w:shd w:val="clear" w:fill="FFFFFF"/>
          <w:vertAlign w:val="baseline"/>
        </w:rPr>
        <w:t>10%</w:t>
      </w:r>
      <w:r>
        <w:rPr>
          <w:rFonts w:hint="eastAsia" w:ascii="仿宋" w:hAnsi="仿宋" w:eastAsia="仿宋" w:cs="仿宋"/>
          <w:i w:val="0"/>
          <w:iCs w:val="0"/>
          <w:caps w:val="0"/>
          <w:color w:val="auto"/>
          <w:spacing w:val="0"/>
          <w:sz w:val="32"/>
          <w:szCs w:val="32"/>
          <w:shd w:val="clear" w:fill="FFFFFF"/>
          <w:vertAlign w:val="baseline"/>
        </w:rPr>
        <w:t>给予奖补，单个企业最高不超过</w:t>
      </w:r>
      <w:r>
        <w:rPr>
          <w:rFonts w:hint="default" w:ascii="Times New Roman" w:hAnsi="Times New Roman" w:cs="Times New Roman"/>
          <w:i w:val="0"/>
          <w:iCs w:val="0"/>
          <w:caps w:val="0"/>
          <w:color w:val="auto"/>
          <w:spacing w:val="0"/>
          <w:sz w:val="32"/>
          <w:szCs w:val="32"/>
          <w:shd w:val="clear" w:fill="FFFFFF"/>
          <w:vertAlign w:val="baseline"/>
        </w:rPr>
        <w:t>200</w:t>
      </w:r>
      <w:r>
        <w:rPr>
          <w:rFonts w:hint="eastAsia" w:ascii="仿宋" w:hAnsi="仿宋" w:eastAsia="仿宋" w:cs="仿宋"/>
          <w:i w:val="0"/>
          <w:iCs w:val="0"/>
          <w:caps w:val="0"/>
          <w:color w:val="auto"/>
          <w:spacing w:val="0"/>
          <w:sz w:val="32"/>
          <w:szCs w:val="32"/>
          <w:shd w:val="clear" w:fill="FFFFFF"/>
          <w:vertAlign w:val="baseline"/>
        </w:rPr>
        <w:t>万元。（责任单位：经济和信息化厅、财政厅）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楷体" w:hAnsi="楷体" w:eastAsia="楷体" w:cs="楷体"/>
          <w:i w:val="0"/>
          <w:iCs w:val="0"/>
          <w:caps w:val="0"/>
          <w:color w:val="auto"/>
          <w:spacing w:val="0"/>
          <w:sz w:val="32"/>
          <w:szCs w:val="32"/>
          <w:shd w:val="clear" w:fill="FFFFFF"/>
          <w:vertAlign w:val="baseline"/>
        </w:rPr>
        <w:t>（十八）实施机器人和无人机等重点产品推广应用激励。</w:t>
      </w:r>
      <w:r>
        <w:rPr>
          <w:rFonts w:hint="eastAsia" w:ascii="仿宋" w:hAnsi="仿宋" w:eastAsia="仿宋" w:cs="仿宋"/>
          <w:i w:val="0"/>
          <w:iCs w:val="0"/>
          <w:caps w:val="0"/>
          <w:color w:val="auto"/>
          <w:spacing w:val="0"/>
          <w:sz w:val="32"/>
          <w:szCs w:val="32"/>
          <w:shd w:val="clear" w:fill="FFFFFF"/>
          <w:vertAlign w:val="baseline"/>
        </w:rPr>
        <w:t>对</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4</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1</w:t>
      </w:r>
      <w:r>
        <w:rPr>
          <w:rFonts w:hint="eastAsia" w:ascii="仿宋" w:hAnsi="仿宋" w:eastAsia="仿宋" w:cs="仿宋"/>
          <w:i w:val="0"/>
          <w:iCs w:val="0"/>
          <w:caps w:val="0"/>
          <w:color w:val="auto"/>
          <w:spacing w:val="0"/>
          <w:sz w:val="32"/>
          <w:szCs w:val="32"/>
          <w:shd w:val="clear" w:fill="FFFFFF"/>
          <w:vertAlign w:val="baseline"/>
        </w:rPr>
        <w:t>日至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日期间，符合条件的机器人和工业无人机产品生产企业，省级财政按该类产品同比销售收入增量的</w:t>
      </w:r>
      <w:r>
        <w:rPr>
          <w:rFonts w:hint="default" w:ascii="Times New Roman" w:hAnsi="Times New Roman" w:cs="Times New Roman"/>
          <w:i w:val="0"/>
          <w:iCs w:val="0"/>
          <w:caps w:val="0"/>
          <w:color w:val="auto"/>
          <w:spacing w:val="0"/>
          <w:sz w:val="32"/>
          <w:szCs w:val="32"/>
          <w:shd w:val="clear" w:fill="FFFFFF"/>
          <w:vertAlign w:val="baseline"/>
        </w:rPr>
        <w:t>5%</w:t>
      </w:r>
      <w:r>
        <w:rPr>
          <w:rFonts w:hint="eastAsia" w:ascii="仿宋" w:hAnsi="仿宋" w:eastAsia="仿宋" w:cs="仿宋"/>
          <w:i w:val="0"/>
          <w:iCs w:val="0"/>
          <w:caps w:val="0"/>
          <w:color w:val="auto"/>
          <w:spacing w:val="0"/>
          <w:sz w:val="32"/>
          <w:szCs w:val="32"/>
          <w:shd w:val="clear" w:fill="FFFFFF"/>
          <w:vertAlign w:val="baseline"/>
        </w:rPr>
        <w:t>给予奖补，单个企业最高不超过</w:t>
      </w:r>
      <w:r>
        <w:rPr>
          <w:rFonts w:hint="default" w:ascii="Times New Roman" w:hAnsi="Times New Roman" w:cs="Times New Roman"/>
          <w:i w:val="0"/>
          <w:iCs w:val="0"/>
          <w:caps w:val="0"/>
          <w:color w:val="auto"/>
          <w:spacing w:val="0"/>
          <w:sz w:val="32"/>
          <w:szCs w:val="32"/>
          <w:shd w:val="clear" w:fill="FFFFFF"/>
          <w:vertAlign w:val="baseline"/>
        </w:rPr>
        <w:t>500</w:t>
      </w:r>
      <w:r>
        <w:rPr>
          <w:rFonts w:hint="eastAsia" w:ascii="仿宋" w:hAnsi="仿宋" w:eastAsia="仿宋" w:cs="仿宋"/>
          <w:i w:val="0"/>
          <w:iCs w:val="0"/>
          <w:caps w:val="0"/>
          <w:color w:val="auto"/>
          <w:spacing w:val="0"/>
          <w:sz w:val="32"/>
          <w:szCs w:val="32"/>
          <w:shd w:val="clear" w:fill="FFFFFF"/>
          <w:vertAlign w:val="baseline"/>
        </w:rPr>
        <w:t>万元。（责任单位：经济和信息化厅、财政厅）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仿宋" w:hAnsi="仿宋" w:eastAsia="仿宋" w:cs="仿宋"/>
          <w:i w:val="0"/>
          <w:iCs w:val="0"/>
          <w:caps w:val="0"/>
          <w:color w:val="auto"/>
          <w:spacing w:val="0"/>
          <w:sz w:val="32"/>
          <w:szCs w:val="32"/>
          <w:shd w:val="clear" w:fill="FFFFFF"/>
          <w:vertAlign w:val="baseline"/>
        </w:rPr>
        <w:t>各责任单位要按照部门职能和责任分工，健全政策落实机制，及时制定实施细则。各市（州）要因地制宜出台配套支持政策，增强政策协同效应。加大政策宣传力度，充分运用各类媒体，多渠道开展政策宣传解读，不断提高政策知晓度、便利度、执行力。优化资金拨付机制，加强跟踪督办，保障政策落地见效，确保应享尽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32"/>
          <w:szCs w:val="32"/>
        </w:rPr>
      </w:pPr>
      <w:r>
        <w:rPr>
          <w:rFonts w:hint="eastAsia" w:ascii="仿宋" w:hAnsi="仿宋" w:eastAsia="仿宋" w:cs="仿宋"/>
          <w:i w:val="0"/>
          <w:iCs w:val="0"/>
          <w:caps w:val="0"/>
          <w:color w:val="auto"/>
          <w:spacing w:val="0"/>
          <w:sz w:val="32"/>
          <w:szCs w:val="32"/>
          <w:shd w:val="clear" w:fill="FFFFFF"/>
          <w:vertAlign w:val="baseline"/>
        </w:rPr>
        <w:t>以上政策除有明确执行期限的，执行有效期至</w:t>
      </w:r>
      <w:r>
        <w:rPr>
          <w:rFonts w:hint="default" w:ascii="Times New Roman" w:hAnsi="Times New Roman" w:cs="Times New Roman"/>
          <w:i w:val="0"/>
          <w:iCs w:val="0"/>
          <w:caps w:val="0"/>
          <w:color w:val="auto"/>
          <w:spacing w:val="0"/>
          <w:sz w:val="32"/>
          <w:szCs w:val="32"/>
          <w:shd w:val="clear" w:fill="FFFFFF"/>
          <w:vertAlign w:val="baseline"/>
        </w:rPr>
        <w:t>2024</w:t>
      </w:r>
      <w:r>
        <w:rPr>
          <w:rFonts w:hint="eastAsia" w:ascii="仿宋" w:hAnsi="仿宋" w:eastAsia="仿宋" w:cs="仿宋"/>
          <w:i w:val="0"/>
          <w:iCs w:val="0"/>
          <w:caps w:val="0"/>
          <w:color w:val="auto"/>
          <w:spacing w:val="0"/>
          <w:sz w:val="32"/>
          <w:szCs w:val="32"/>
          <w:shd w:val="clear" w:fill="FFFFFF"/>
          <w:vertAlign w:val="baseline"/>
        </w:rPr>
        <w:t>年</w:t>
      </w:r>
      <w:r>
        <w:rPr>
          <w:rFonts w:hint="default" w:ascii="Times New Roman" w:hAnsi="Times New Roman" w:cs="Times New Roman"/>
          <w:i w:val="0"/>
          <w:iCs w:val="0"/>
          <w:caps w:val="0"/>
          <w:color w:val="auto"/>
          <w:spacing w:val="0"/>
          <w:sz w:val="32"/>
          <w:szCs w:val="32"/>
          <w:shd w:val="clear" w:fill="FFFFFF"/>
          <w:vertAlign w:val="baseline"/>
        </w:rPr>
        <w:t>9</w:t>
      </w:r>
      <w:r>
        <w:rPr>
          <w:rFonts w:hint="eastAsia" w:ascii="仿宋" w:hAnsi="仿宋" w:eastAsia="仿宋" w:cs="仿宋"/>
          <w:i w:val="0"/>
          <w:iCs w:val="0"/>
          <w:caps w:val="0"/>
          <w:color w:val="auto"/>
          <w:spacing w:val="0"/>
          <w:sz w:val="32"/>
          <w:szCs w:val="32"/>
          <w:shd w:val="clear" w:fill="FFFFFF"/>
          <w:vertAlign w:val="baseline"/>
        </w:rPr>
        <w:t>月</w:t>
      </w:r>
      <w:r>
        <w:rPr>
          <w:rFonts w:hint="default" w:ascii="Times New Roman" w:hAnsi="Times New Roman" w:cs="Times New Roman"/>
          <w:i w:val="0"/>
          <w:iCs w:val="0"/>
          <w:caps w:val="0"/>
          <w:color w:val="auto"/>
          <w:spacing w:val="0"/>
          <w:sz w:val="32"/>
          <w:szCs w:val="32"/>
          <w:shd w:val="clear" w:fill="FFFFFF"/>
          <w:vertAlign w:val="baseline"/>
        </w:rPr>
        <w:t>30</w:t>
      </w:r>
      <w:r>
        <w:rPr>
          <w:rFonts w:hint="eastAsia" w:ascii="仿宋" w:hAnsi="仿宋" w:eastAsia="仿宋" w:cs="仿宋"/>
          <w:i w:val="0"/>
          <w:iCs w:val="0"/>
          <w:caps w:val="0"/>
          <w:color w:val="auto"/>
          <w:spacing w:val="0"/>
          <w:sz w:val="32"/>
          <w:szCs w:val="32"/>
          <w:shd w:val="clear" w:fill="FFFFFF"/>
          <w:vertAlign w:val="baseli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6A8774-FFE8-4D36-A9A4-88285FE6FB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30C0CF9-47BC-4B96-91E9-1A3FB3170FB1}"/>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3" w:fontKey="{02896746-D70B-4FF0-8144-4473EB8E1AC3}"/>
  </w:font>
  <w:font w:name="仿宋">
    <w:panose1 w:val="02010609060101010101"/>
    <w:charset w:val="86"/>
    <w:family w:val="auto"/>
    <w:pitch w:val="default"/>
    <w:sig w:usb0="800002BF" w:usb1="38CF7CFA" w:usb2="00000016" w:usb3="00000000" w:csb0="00040001" w:csb1="00000000"/>
    <w:embedRegular r:id="rId4" w:fontKey="{2DD588BD-BA03-4DE6-88DE-5A75693C686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YTY3ZTBlZDMzOWU3MjRiYjBhNGYzM2FmMmUwMjQifQ=="/>
  </w:docVars>
  <w:rsids>
    <w:rsidRoot w:val="5CF4381A"/>
    <w:rsid w:val="1A1B0313"/>
    <w:rsid w:val="325E19B3"/>
    <w:rsid w:val="5CF4381A"/>
    <w:rsid w:val="73934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2024-04-26T02:23:00Z</dcterms:created>
  <dc:creator>DELL</dc:creator>
  <cp:lastModifiedBy>DELL</cp:lastModifiedBy>
  <dcterms:modified xsi:type="dcterms:W3CDTF">2024-04-26T02:29:04Z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E4AE0B7976D44B1ABA0BBB26D2983558_13</vt:lpwstr>
  </property>
</Properties>
</file>